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5ACFA" w14:textId="77777777" w:rsidR="00862E1B" w:rsidRDefault="00862E1B" w:rsidP="00871028">
      <w:pPr>
        <w:autoSpaceDE w:val="0"/>
        <w:autoSpaceDN w:val="0"/>
        <w:adjustRightInd w:val="0"/>
        <w:spacing w:before="0" w:after="0"/>
        <w:jc w:val="center"/>
        <w:rPr>
          <w:rFonts w:ascii="Arian AMU" w:hAnsi="Arian AMU" w:cs="Arian AMU"/>
          <w:b/>
          <w:sz w:val="20"/>
          <w:szCs w:val="20"/>
          <w:lang w:val="hy-AM"/>
        </w:rPr>
      </w:pPr>
    </w:p>
    <w:p w14:paraId="5F53C29B" w14:textId="2B5D9172" w:rsidR="00862E1B" w:rsidRPr="00862E1B" w:rsidRDefault="00862E1B" w:rsidP="00862E1B">
      <w:pPr>
        <w:autoSpaceDE w:val="0"/>
        <w:autoSpaceDN w:val="0"/>
        <w:adjustRightInd w:val="0"/>
        <w:spacing w:before="0" w:after="0"/>
        <w:jc w:val="right"/>
        <w:rPr>
          <w:rFonts w:ascii="Arian AMU" w:hAnsi="Arian AMU" w:cs="Arian AMU"/>
          <w:b/>
          <w:sz w:val="20"/>
          <w:szCs w:val="20"/>
          <w:lang w:val="en-US"/>
        </w:rPr>
      </w:pPr>
      <w:r>
        <w:rPr>
          <w:rFonts w:ascii="Arian AMU" w:hAnsi="Arian AMU" w:cs="Arian AMU"/>
          <w:b/>
          <w:sz w:val="20"/>
          <w:szCs w:val="20"/>
          <w:lang w:val="en-US"/>
        </w:rPr>
        <w:t>ՆԱԽԱԳԻԾ</w:t>
      </w:r>
    </w:p>
    <w:p w14:paraId="3FA193C9" w14:textId="77777777" w:rsidR="00862E1B" w:rsidRDefault="00862E1B" w:rsidP="00871028">
      <w:pPr>
        <w:autoSpaceDE w:val="0"/>
        <w:autoSpaceDN w:val="0"/>
        <w:adjustRightInd w:val="0"/>
        <w:spacing w:before="0" w:after="0"/>
        <w:jc w:val="center"/>
        <w:rPr>
          <w:rFonts w:ascii="Arian AMU" w:hAnsi="Arian AMU" w:cs="Arian AMU"/>
          <w:b/>
          <w:sz w:val="20"/>
          <w:szCs w:val="20"/>
          <w:lang w:val="hy-AM"/>
        </w:rPr>
      </w:pPr>
    </w:p>
    <w:p w14:paraId="34AF69E6" w14:textId="77777777" w:rsidR="00862E1B" w:rsidRDefault="00862E1B" w:rsidP="00871028">
      <w:pPr>
        <w:autoSpaceDE w:val="0"/>
        <w:autoSpaceDN w:val="0"/>
        <w:adjustRightInd w:val="0"/>
        <w:spacing w:before="0" w:after="0"/>
        <w:jc w:val="center"/>
        <w:rPr>
          <w:rFonts w:ascii="Arian AMU" w:hAnsi="Arian AMU" w:cs="Arian AMU"/>
          <w:b/>
          <w:sz w:val="20"/>
          <w:szCs w:val="20"/>
          <w:lang w:val="hy-AM"/>
        </w:rPr>
      </w:pPr>
    </w:p>
    <w:p w14:paraId="345C09B5" w14:textId="3322F668" w:rsidR="00871028" w:rsidRPr="00862E1B" w:rsidRDefault="00871028" w:rsidP="00871028">
      <w:pPr>
        <w:autoSpaceDE w:val="0"/>
        <w:autoSpaceDN w:val="0"/>
        <w:adjustRightInd w:val="0"/>
        <w:spacing w:before="0" w:after="0"/>
        <w:jc w:val="center"/>
        <w:rPr>
          <w:rFonts w:ascii="Arian AMU" w:hAnsi="Arian AMU" w:cs="Arian AMU"/>
          <w:b/>
          <w:sz w:val="20"/>
          <w:szCs w:val="20"/>
          <w:lang w:val="en-US"/>
        </w:rPr>
      </w:pPr>
      <w:r w:rsidRPr="00862E1B">
        <w:rPr>
          <w:rFonts w:ascii="Arian AMU" w:hAnsi="Arian AMU" w:cs="Arian AMU"/>
          <w:b/>
          <w:sz w:val="20"/>
          <w:szCs w:val="20"/>
          <w:lang w:val="hy-AM"/>
        </w:rPr>
        <w:t xml:space="preserve">Արևելյան գործընկերության </w:t>
      </w:r>
      <w:proofErr w:type="spellStart"/>
      <w:r w:rsidR="00862E1B">
        <w:rPr>
          <w:rFonts w:ascii="Arian AMU" w:hAnsi="Arian AMU" w:cs="Arian AMU"/>
          <w:b/>
          <w:sz w:val="20"/>
          <w:szCs w:val="20"/>
          <w:lang w:val="en-US"/>
        </w:rPr>
        <w:t>երկրներում</w:t>
      </w:r>
      <w:proofErr w:type="spellEnd"/>
    </w:p>
    <w:p w14:paraId="7B3549D3" w14:textId="353D9338" w:rsidR="00871028" w:rsidRPr="00862E1B" w:rsidRDefault="00871028" w:rsidP="00871028">
      <w:pPr>
        <w:autoSpaceDE w:val="0"/>
        <w:autoSpaceDN w:val="0"/>
        <w:adjustRightInd w:val="0"/>
        <w:spacing w:before="0" w:after="0"/>
        <w:jc w:val="center"/>
        <w:rPr>
          <w:rFonts w:ascii="Arian AMU" w:hAnsi="Arian AMU" w:cs="Arian AMU"/>
          <w:b/>
          <w:sz w:val="20"/>
          <w:szCs w:val="20"/>
          <w:lang w:val="hy-AM"/>
        </w:rPr>
      </w:pPr>
      <w:r w:rsidRPr="00862E1B">
        <w:rPr>
          <w:rFonts w:ascii="Arian AMU" w:hAnsi="Arian AMU" w:cs="Arian AMU"/>
          <w:b/>
          <w:sz w:val="20"/>
          <w:szCs w:val="20"/>
          <w:lang w:val="hy-AM"/>
        </w:rPr>
        <w:t xml:space="preserve">ՔՀԿ նպաստավոր միջավայրի մոնիտորինգի շրջանակ </w:t>
      </w:r>
    </w:p>
    <w:p w14:paraId="73CDCA80" w14:textId="2721B077" w:rsidR="00990054" w:rsidRPr="00862E1B" w:rsidRDefault="00990054" w:rsidP="00990054">
      <w:pPr>
        <w:autoSpaceDE w:val="0"/>
        <w:autoSpaceDN w:val="0"/>
        <w:adjustRightInd w:val="0"/>
        <w:spacing w:before="0" w:after="0"/>
        <w:jc w:val="center"/>
        <w:rPr>
          <w:rFonts w:ascii="Arian AMU" w:hAnsi="Arian AMU" w:cs="Arian AMU"/>
          <w:b/>
          <w:sz w:val="20"/>
          <w:szCs w:val="20"/>
          <w:lang w:val="hy-AM"/>
        </w:rPr>
      </w:pPr>
    </w:p>
    <w:p w14:paraId="22F9A293" w14:textId="5901994C" w:rsidR="007C19BE" w:rsidRPr="00862E1B" w:rsidRDefault="00871028" w:rsidP="007C19BE">
      <w:pPr>
        <w:autoSpaceDE w:val="0"/>
        <w:autoSpaceDN w:val="0"/>
        <w:adjustRightInd w:val="0"/>
        <w:spacing w:before="0" w:after="0"/>
        <w:jc w:val="center"/>
        <w:rPr>
          <w:rFonts w:ascii="Arian AMU" w:hAnsi="Arian AMU" w:cs="Arian AMU"/>
          <w:i/>
          <w:sz w:val="20"/>
          <w:szCs w:val="20"/>
          <w:lang w:val="en-US"/>
        </w:rPr>
      </w:pPr>
      <w:r w:rsidRPr="00862E1B">
        <w:rPr>
          <w:rFonts w:ascii="Arian AMU" w:hAnsi="Arian AMU" w:cs="Arian AMU"/>
          <w:i/>
          <w:sz w:val="20"/>
          <w:szCs w:val="20"/>
          <w:lang w:val="hy-AM"/>
        </w:rPr>
        <w:t>Նախագիծ քննարկման համար</w:t>
      </w:r>
      <w:r w:rsidR="00862E1B">
        <w:rPr>
          <w:rFonts w:ascii="Arian AMU" w:hAnsi="Arian AMU" w:cs="Arian AMU"/>
          <w:i/>
          <w:sz w:val="20"/>
          <w:szCs w:val="20"/>
          <w:lang w:val="en-US"/>
        </w:rPr>
        <w:t xml:space="preserve"> (</w:t>
      </w:r>
      <w:r w:rsidRPr="00862E1B">
        <w:rPr>
          <w:rFonts w:ascii="Arian AMU" w:hAnsi="Arian AMU" w:cs="Arian AMU"/>
          <w:i/>
          <w:sz w:val="20"/>
          <w:szCs w:val="20"/>
          <w:lang w:val="hy-AM"/>
        </w:rPr>
        <w:t>նոյեմբեր 2017</w:t>
      </w:r>
      <w:r w:rsidR="00862E1B">
        <w:rPr>
          <w:rFonts w:ascii="Arian AMU" w:hAnsi="Arian AMU" w:cs="Arian AMU"/>
          <w:i/>
          <w:sz w:val="20"/>
          <w:szCs w:val="20"/>
          <w:lang w:val="en-US"/>
        </w:rPr>
        <w:t>)</w:t>
      </w:r>
    </w:p>
    <w:p w14:paraId="22FDCC45" w14:textId="77777777" w:rsidR="007C19BE" w:rsidRPr="00862E1B" w:rsidRDefault="007C19BE" w:rsidP="007C19BE">
      <w:pPr>
        <w:autoSpaceDE w:val="0"/>
        <w:autoSpaceDN w:val="0"/>
        <w:adjustRightInd w:val="0"/>
        <w:spacing w:before="0" w:after="0"/>
        <w:jc w:val="center"/>
        <w:rPr>
          <w:rFonts w:ascii="Arian AMU" w:hAnsi="Arian AMU" w:cs="Arian AMU"/>
          <w:i/>
          <w:sz w:val="20"/>
          <w:szCs w:val="20"/>
          <w:lang w:val="hy-AM"/>
        </w:rPr>
      </w:pPr>
    </w:p>
    <w:p w14:paraId="3C0B87E5" w14:textId="44A046E5" w:rsidR="00280F4D" w:rsidRPr="00862E1B" w:rsidRDefault="00871028" w:rsidP="009D3A2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0" w:after="0"/>
        <w:jc w:val="left"/>
        <w:rPr>
          <w:rFonts w:ascii="Arian AMU" w:hAnsi="Arian AMU" w:cs="Arian AMU"/>
          <w:b/>
          <w:i/>
          <w:sz w:val="20"/>
          <w:szCs w:val="20"/>
          <w:lang w:val="hy-AM"/>
        </w:rPr>
      </w:pPr>
      <w:r w:rsidRPr="00862E1B">
        <w:rPr>
          <w:rFonts w:ascii="Arian AMU" w:hAnsi="Arian AMU" w:cs="Arian AMU"/>
          <w:b/>
          <w:i/>
          <w:sz w:val="20"/>
          <w:szCs w:val="20"/>
          <w:lang w:val="hy-AM"/>
        </w:rPr>
        <w:t xml:space="preserve">ՀԻՄՆԱՐԱՐ ԻՐԱՎՈՒՆՔՆԵՐ </w:t>
      </w:r>
      <w:r w:rsidR="00862E1B">
        <w:rPr>
          <w:rFonts w:ascii="Arian AMU" w:hAnsi="Arian AMU" w:cs="Arian AMU"/>
          <w:b/>
          <w:i/>
          <w:sz w:val="20"/>
          <w:szCs w:val="20"/>
          <w:lang w:val="en-US"/>
        </w:rPr>
        <w:t>Ե</w:t>
      </w:r>
      <w:r w:rsidRPr="00862E1B">
        <w:rPr>
          <w:rFonts w:ascii="Arian AMU" w:hAnsi="Arian AMU" w:cs="Arian AMU"/>
          <w:b/>
          <w:i/>
          <w:sz w:val="20"/>
          <w:szCs w:val="20"/>
          <w:lang w:val="hy-AM"/>
        </w:rPr>
        <w:t>Վ ԱԶԱՏՈՒԹՅՈՒՆՆԵՐ</w:t>
      </w:r>
    </w:p>
    <w:p w14:paraId="39B45D46" w14:textId="77777777" w:rsidR="009D3A2B" w:rsidRPr="00862E1B" w:rsidRDefault="009D3A2B" w:rsidP="009D3A2B">
      <w:pPr>
        <w:pStyle w:val="ListParagraph"/>
        <w:autoSpaceDE w:val="0"/>
        <w:autoSpaceDN w:val="0"/>
        <w:adjustRightInd w:val="0"/>
        <w:spacing w:before="0" w:after="0"/>
        <w:ind w:left="1080"/>
        <w:jc w:val="left"/>
        <w:rPr>
          <w:rFonts w:ascii="Arian AMU" w:hAnsi="Arian AMU" w:cs="Arian AMU"/>
          <w:b/>
          <w:i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8"/>
      </w:tblGrid>
      <w:tr w:rsidR="00280F4D" w:rsidRPr="00862E1B" w14:paraId="444F2D50" w14:textId="77777777" w:rsidTr="00D42E23">
        <w:trPr>
          <w:trHeight w:val="20"/>
        </w:trPr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42BEDD1" w14:textId="4FCCBA06" w:rsidR="00280F4D" w:rsidRPr="00862E1B" w:rsidRDefault="00871028" w:rsidP="00862E1B">
            <w:pPr>
              <w:keepNext/>
              <w:autoSpaceDE w:val="0"/>
              <w:autoSpaceDN w:val="0"/>
              <w:adjustRightInd w:val="0"/>
              <w:spacing w:before="0" w:after="0"/>
              <w:jc w:val="left"/>
              <w:rPr>
                <w:rFonts w:ascii="Arian AMU" w:hAnsi="Arian AMU" w:cs="Arian AMU"/>
                <w:b/>
                <w:sz w:val="20"/>
                <w:szCs w:val="20"/>
                <w:lang w:val="hy-AM"/>
              </w:rPr>
            </w:pPr>
            <w:r w:rsidRPr="00862E1B">
              <w:rPr>
                <w:rFonts w:ascii="Arian AMU" w:hAnsi="Arian AMU" w:cs="Arian AMU"/>
                <w:b/>
                <w:sz w:val="20"/>
                <w:szCs w:val="20"/>
                <w:lang w:val="hy-AM"/>
              </w:rPr>
              <w:t>Միավորման ազատություն</w:t>
            </w:r>
            <w:r w:rsidR="00280F4D" w:rsidRPr="00862E1B">
              <w:rPr>
                <w:rFonts w:ascii="Arian AMU" w:hAnsi="Arian AMU" w:cs="Arian AMU"/>
                <w:b/>
                <w:sz w:val="20"/>
                <w:szCs w:val="20"/>
                <w:lang w:val="hy-AM"/>
              </w:rPr>
              <w:t xml:space="preserve"> </w:t>
            </w:r>
          </w:p>
        </w:tc>
      </w:tr>
      <w:tr w:rsidR="00BA0D23" w:rsidRPr="00862E1B" w14:paraId="58EBCA76" w14:textId="77777777" w:rsidTr="00D42E23">
        <w:trPr>
          <w:trHeight w:val="20"/>
        </w:trPr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D3E5" w14:textId="55960859" w:rsidR="00BA0D23" w:rsidRPr="00862E1B" w:rsidRDefault="00871028" w:rsidP="00862E1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n AMU" w:hAnsi="Arian AMU" w:cs="Arian AMU"/>
                <w:sz w:val="20"/>
                <w:szCs w:val="20"/>
                <w:lang w:val="hy-AM"/>
              </w:rPr>
            </w:pPr>
            <w:r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 xml:space="preserve">Յուրաքանչյուր ոք </w:t>
            </w:r>
            <w:r w:rsidR="003951A0"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 xml:space="preserve">ազատորեն </w:t>
            </w:r>
            <w:r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 xml:space="preserve">կարող է ՔՀԿ ստեղծել </w:t>
            </w:r>
            <w:r w:rsidR="00587CCE"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>և</w:t>
            </w:r>
            <w:r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 xml:space="preserve"> անդամակցել ՔՀԿ-ին, այդ թվում առցանց եղանակով, առանց գրանցման կամ իրավաբանական անձի կարգավիճակ ձեռք բերելու անհրաժեշտության։</w:t>
            </w:r>
          </w:p>
        </w:tc>
      </w:tr>
      <w:tr w:rsidR="00BA0D23" w:rsidRPr="00862E1B" w14:paraId="1702E103" w14:textId="77777777" w:rsidTr="00D42E23">
        <w:trPr>
          <w:trHeight w:val="20"/>
        </w:trPr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06F7" w14:textId="77CB2761" w:rsidR="00BA0D23" w:rsidRPr="00862E1B" w:rsidRDefault="00871028" w:rsidP="00862E1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</w:pP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ՔՀԿ-ն որպես իրավաբանական անձ գրանցելու </w:t>
            </w:r>
            <w:r w:rsidR="003951A0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ընթացա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կարգը հստակ է, արագ, հեշտ </w:t>
            </w:r>
            <w:r w:rsidR="00587CCE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և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 էժան:</w:t>
            </w:r>
          </w:p>
        </w:tc>
      </w:tr>
      <w:tr w:rsidR="00BA0D23" w:rsidRPr="00862E1B" w14:paraId="2D8045E3" w14:textId="77777777" w:rsidTr="00D42E23">
        <w:trPr>
          <w:trHeight w:val="20"/>
        </w:trPr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6938" w14:textId="579A4C7B" w:rsidR="00BA0D23" w:rsidRPr="00862E1B" w:rsidRDefault="00871028" w:rsidP="00862E1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</w:pP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ՔՀԿ-ներն ազատ են </w:t>
            </w:r>
            <w:r w:rsidR="003951A0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սահմանելու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 իրենց նպատակներն ու գործունեության տեսակները </w:t>
            </w:r>
            <w:r w:rsidR="00587CCE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և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 </w:t>
            </w:r>
            <w:r w:rsidR="003951A0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կարող են 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գործ</w:t>
            </w:r>
            <w:r w:rsidR="003951A0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ել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 ինչպես իրենց </w:t>
            </w:r>
            <w:r w:rsidR="0019105B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գրանցման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 երկրի սահմաններում, այնպես էլ </w:t>
            </w:r>
            <w:r w:rsidR="0019105B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այդ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 սահմաններից դուրս</w:t>
            </w:r>
            <w:r w:rsidR="0019105B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։</w:t>
            </w:r>
          </w:p>
        </w:tc>
      </w:tr>
      <w:tr w:rsidR="00BA0D23" w:rsidRPr="00862E1B" w14:paraId="0AD01B1A" w14:textId="77777777" w:rsidTr="00D42E23">
        <w:trPr>
          <w:trHeight w:val="20"/>
        </w:trPr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3FCB" w14:textId="07F901B2" w:rsidR="00BA0D23" w:rsidRPr="00862E1B" w:rsidRDefault="003951A0" w:rsidP="00862E1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</w:pP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Կիրառվող</w:t>
            </w:r>
            <w:r w:rsidR="0019105B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 ցանկացած պատժամիջոց համապատասխանում է համաչափության սկզբունքին </w:t>
            </w:r>
            <w:r w:rsidR="00587CCE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և</w:t>
            </w:r>
            <w:r w:rsidR="0019105B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 ցանկալի նպատակին հասնելու համար 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նվազագույն</w:t>
            </w:r>
            <w:r w:rsidR="0019105B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 միջամտությ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ու</w:t>
            </w:r>
            <w:r w:rsidR="0019105B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ն է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 նախատեսում</w:t>
            </w:r>
            <w:r w:rsidR="0019105B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:</w:t>
            </w:r>
          </w:p>
        </w:tc>
      </w:tr>
      <w:tr w:rsidR="00BA0D23" w:rsidRPr="00862E1B" w14:paraId="74D07406" w14:textId="77777777" w:rsidTr="00D42E23">
        <w:trPr>
          <w:trHeight w:val="20"/>
        </w:trPr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3E49" w14:textId="35EC95CE" w:rsidR="00BA0D23" w:rsidRPr="00862E1B" w:rsidRDefault="0019105B" w:rsidP="00862E1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</w:pP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Պետությունը չի միջամտում ՔՀԿ-ների ներքին գործերին, գործունեությանը </w:t>
            </w:r>
            <w:r w:rsidR="00587CCE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և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 աշխատանքներին:</w:t>
            </w:r>
          </w:p>
        </w:tc>
      </w:tr>
      <w:tr w:rsidR="00BA0D23" w:rsidRPr="00862E1B" w14:paraId="6E387DBA" w14:textId="77777777" w:rsidTr="00D42E23">
        <w:trPr>
          <w:trHeight w:val="20"/>
        </w:trPr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7305" w14:textId="311796E2" w:rsidR="00BA0D23" w:rsidRPr="00862E1B" w:rsidRDefault="0019105B" w:rsidP="00862E1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n AMU" w:hAnsi="Arian AMU" w:cs="Arian AMU"/>
                <w:sz w:val="20"/>
                <w:szCs w:val="20"/>
                <w:lang w:val="hy-AM"/>
              </w:rPr>
            </w:pP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Հաշվետվությունների ներկայացման պահանջները </w:t>
            </w:r>
            <w:r w:rsidR="003951A0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մեծ </w:t>
            </w:r>
            <w:proofErr w:type="spellStart"/>
            <w:r w:rsidR="00862E1B" w:rsidRPr="00862E1B">
              <w:rPr>
                <w:rFonts w:ascii="Arian AMU" w:hAnsi="Arian AMU" w:cs="Arian AMU"/>
                <w:color w:val="000000"/>
                <w:sz w:val="20"/>
                <w:szCs w:val="20"/>
                <w:lang w:val="en-US"/>
              </w:rPr>
              <w:t>ծանրաբեռնվածություն</w:t>
            </w:r>
            <w:proofErr w:type="spellEnd"/>
            <w:r w:rsidR="00862E1B" w:rsidRPr="00862E1B">
              <w:rPr>
                <w:rFonts w:ascii="Arian AMU" w:hAnsi="Arian AMU" w:cs="Arian AMU"/>
                <w:color w:val="000000"/>
                <w:sz w:val="20"/>
                <w:szCs w:val="20"/>
                <w:lang w:val="en-US"/>
              </w:rPr>
              <w:t xml:space="preserve"> 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չեն</w:t>
            </w:r>
            <w:r w:rsidR="003951A0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862E1B" w:rsidRPr="00862E1B">
              <w:rPr>
                <w:rFonts w:ascii="Arian AMU" w:hAnsi="Arian AMU" w:cs="Arian AMU"/>
                <w:color w:val="000000"/>
                <w:sz w:val="20"/>
                <w:szCs w:val="20"/>
                <w:lang w:val="en-US"/>
              </w:rPr>
              <w:t>ենթադրում</w:t>
            </w:r>
            <w:proofErr w:type="spellEnd"/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:</w:t>
            </w:r>
          </w:p>
        </w:tc>
      </w:tr>
      <w:tr w:rsidR="006A5033" w:rsidRPr="00862E1B" w14:paraId="21E47362" w14:textId="77777777" w:rsidTr="00D42E23">
        <w:trPr>
          <w:trHeight w:val="20"/>
        </w:trPr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0F63F3B" w14:textId="61246764" w:rsidR="006A5033" w:rsidRPr="00862E1B" w:rsidRDefault="00871028" w:rsidP="00862E1B">
            <w:pPr>
              <w:keepNext/>
              <w:autoSpaceDE w:val="0"/>
              <w:autoSpaceDN w:val="0"/>
              <w:adjustRightInd w:val="0"/>
              <w:spacing w:before="0" w:after="0"/>
              <w:jc w:val="left"/>
              <w:rPr>
                <w:rFonts w:ascii="Arian AMU" w:hAnsi="Arian AMU" w:cs="Arian AMU"/>
                <w:b/>
                <w:sz w:val="20"/>
                <w:szCs w:val="20"/>
                <w:lang w:val="hy-AM"/>
              </w:rPr>
            </w:pPr>
            <w:r w:rsidRPr="00862E1B">
              <w:rPr>
                <w:rFonts w:ascii="Arian AMU" w:hAnsi="Arian AMU" w:cs="Arian AMU"/>
                <w:b/>
                <w:sz w:val="20"/>
                <w:szCs w:val="20"/>
                <w:lang w:val="hy-AM"/>
              </w:rPr>
              <w:t>Հավասար վերաբերմունք</w:t>
            </w:r>
          </w:p>
        </w:tc>
      </w:tr>
      <w:tr w:rsidR="00BA0D23" w:rsidRPr="00862E1B" w14:paraId="0113E5E3" w14:textId="77777777" w:rsidTr="00D42E23">
        <w:trPr>
          <w:trHeight w:val="20"/>
        </w:trPr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32DC" w14:textId="77911A64" w:rsidR="00BA0D23" w:rsidRPr="00862E1B" w:rsidRDefault="0019105B" w:rsidP="00862E1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</w:pP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ՔՀԿ-ների վերաբերյալ իրավական կարգավորումներն ու </w:t>
            </w:r>
            <w:r w:rsidR="003951A0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գործնականում 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նրանց հանդեպ վերաբերմունքը </w:t>
            </w:r>
            <w:r w:rsidR="003951A0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առևտրային ընկերությունների հետ համահավասարություն է ապահովում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:</w:t>
            </w:r>
          </w:p>
        </w:tc>
      </w:tr>
      <w:tr w:rsidR="00BA0D23" w:rsidRPr="00862E1B" w14:paraId="5B4708E7" w14:textId="77777777" w:rsidTr="00D42E23">
        <w:trPr>
          <w:trHeight w:val="20"/>
        </w:trPr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8321B" w14:textId="4A90F6FF" w:rsidR="00BA0D23" w:rsidRPr="00862E1B" w:rsidRDefault="003951A0" w:rsidP="00862E1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n AMU" w:hAnsi="Arian AMU" w:cs="Arian AMU"/>
                <w:sz w:val="20"/>
                <w:szCs w:val="20"/>
                <w:lang w:val="hy-AM"/>
              </w:rPr>
            </w:pP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Պետ</w:t>
            </w:r>
            <w:r w:rsidR="0019105B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ությունը հավասարապես է վերաբերվում բոլոր ՔՀԿ-ներին նրանց հիմնադրման, գործունեության </w:t>
            </w:r>
            <w:r w:rsidR="00587CCE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և</w:t>
            </w:r>
            <w:r w:rsidR="0019105B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 ռեսուրսների մատչելիության 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հարցերում</w:t>
            </w:r>
            <w:r w:rsidR="0019105B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:</w:t>
            </w:r>
          </w:p>
        </w:tc>
      </w:tr>
      <w:tr w:rsidR="006A5033" w:rsidRPr="00862E1B" w14:paraId="620A0662" w14:textId="77777777" w:rsidTr="00D42E23">
        <w:trPr>
          <w:trHeight w:val="20"/>
        </w:trPr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F232331" w14:textId="40505273" w:rsidR="006A5033" w:rsidRPr="00862E1B" w:rsidRDefault="00871028" w:rsidP="00862E1B">
            <w:pPr>
              <w:keepNext/>
              <w:autoSpaceDE w:val="0"/>
              <w:autoSpaceDN w:val="0"/>
              <w:adjustRightInd w:val="0"/>
              <w:spacing w:before="0" w:after="0"/>
              <w:jc w:val="left"/>
              <w:rPr>
                <w:rFonts w:ascii="Arian AMU" w:hAnsi="Arian AMU" w:cs="Arian AMU"/>
                <w:b/>
                <w:sz w:val="20"/>
                <w:szCs w:val="20"/>
                <w:lang w:val="hy-AM"/>
              </w:rPr>
            </w:pPr>
            <w:r w:rsidRPr="00862E1B">
              <w:rPr>
                <w:rFonts w:ascii="Arian AMU" w:hAnsi="Arian AMU" w:cs="Arian AMU"/>
                <w:b/>
                <w:sz w:val="20"/>
                <w:szCs w:val="20"/>
                <w:lang w:val="hy-AM"/>
              </w:rPr>
              <w:t>Ֆինանսավորման հասանելիություն</w:t>
            </w:r>
          </w:p>
        </w:tc>
      </w:tr>
      <w:tr w:rsidR="00BA0D23" w:rsidRPr="00862E1B" w14:paraId="716E86B0" w14:textId="77777777" w:rsidTr="00D42E23">
        <w:trPr>
          <w:trHeight w:val="20"/>
        </w:trPr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3615" w14:textId="2EF93348" w:rsidR="00BA0D23" w:rsidRPr="00862E1B" w:rsidRDefault="0019105B" w:rsidP="00862E1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</w:pP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Իրենց գործունեության իրականացման համար ՔՀԿ-ներ</w:t>
            </w:r>
            <w:r w:rsidR="003951A0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ն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 ազատ են ֆինանսական, նյութական </w:t>
            </w:r>
            <w:r w:rsidR="00587CCE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և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 մարդկային ռեսուրսներ փնտրել, ստանալ </w:t>
            </w:r>
            <w:r w:rsidR="00587CCE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և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 օգտագործել:</w:t>
            </w:r>
          </w:p>
        </w:tc>
      </w:tr>
      <w:tr w:rsidR="0019105B" w:rsidRPr="00862E1B" w14:paraId="11899135" w14:textId="77777777" w:rsidTr="00D42E23">
        <w:trPr>
          <w:trHeight w:val="20"/>
        </w:trPr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5995" w14:textId="229C19CF" w:rsidR="0019105B" w:rsidRPr="00862E1B" w:rsidRDefault="0019105B" w:rsidP="00862E1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</w:pP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Օրենսդրությունը տարբերություն չի սահմանում ֆինանսավորման կամ ռեսուրսների աղբյուրների միջև, անկախ նրանից, թե դրանք </w:t>
            </w:r>
            <w:r w:rsidR="00E92012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տեղական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, օտարերկրյա</w:t>
            </w:r>
            <w:r w:rsidR="00E92012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,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 թե միջազգային աղբյուրներ են:</w:t>
            </w:r>
          </w:p>
        </w:tc>
      </w:tr>
      <w:tr w:rsidR="006A5033" w:rsidRPr="00862E1B" w14:paraId="00ADFAFE" w14:textId="77777777" w:rsidTr="00D42E23">
        <w:trPr>
          <w:trHeight w:val="20"/>
        </w:trPr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6D3A6AD" w14:textId="463AD3DF" w:rsidR="006A5033" w:rsidRPr="00862E1B" w:rsidRDefault="00871028" w:rsidP="00862E1B">
            <w:pPr>
              <w:keepNext/>
              <w:autoSpaceDE w:val="0"/>
              <w:autoSpaceDN w:val="0"/>
              <w:adjustRightInd w:val="0"/>
              <w:spacing w:before="0" w:after="0"/>
              <w:jc w:val="left"/>
              <w:rPr>
                <w:rFonts w:ascii="Arian AMU" w:hAnsi="Arian AMU" w:cs="Arian AMU"/>
                <w:b/>
                <w:sz w:val="20"/>
                <w:szCs w:val="20"/>
                <w:lang w:val="hy-AM"/>
              </w:rPr>
            </w:pPr>
            <w:r w:rsidRPr="00862E1B">
              <w:rPr>
                <w:rFonts w:ascii="Arian AMU" w:hAnsi="Arian AMU" w:cs="Arian AMU"/>
                <w:b/>
                <w:sz w:val="20"/>
                <w:szCs w:val="20"/>
                <w:lang w:val="hy-AM"/>
              </w:rPr>
              <w:t>Հավաքների ազատություն</w:t>
            </w:r>
          </w:p>
        </w:tc>
      </w:tr>
      <w:tr w:rsidR="00AE4E0B" w:rsidRPr="00862E1B" w14:paraId="338B4C37" w14:textId="77777777" w:rsidTr="00D42E23">
        <w:trPr>
          <w:trHeight w:val="20"/>
        </w:trPr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AEF8" w14:textId="62288491" w:rsidR="00AE4E0B" w:rsidRPr="00862E1B" w:rsidRDefault="0019105B" w:rsidP="00862E1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</w:pP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Յուրաքանչյուր ոք կարող է ազատորեն օգտվել </w:t>
            </w:r>
            <w:r w:rsidR="000E0561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խաղաղ 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հավաքների</w:t>
            </w:r>
            <w:r w:rsidR="003951A0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, այդ թվում` առցանց հավաքների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 կազմակերպման </w:t>
            </w:r>
            <w:r w:rsidR="00587CCE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և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 մասնակցության իրավունքից</w:t>
            </w:r>
            <w:r w:rsidR="000E0561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։</w:t>
            </w:r>
          </w:p>
        </w:tc>
      </w:tr>
      <w:tr w:rsidR="00AE4E0B" w:rsidRPr="00862E1B" w14:paraId="6EE102B4" w14:textId="77777777" w:rsidTr="00D42E23">
        <w:trPr>
          <w:trHeight w:val="20"/>
        </w:trPr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58BC" w14:textId="579E7907" w:rsidR="00AE4E0B" w:rsidRPr="00862E1B" w:rsidRDefault="000E0561" w:rsidP="00862E1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</w:pP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Պետությունը աջակցում </w:t>
            </w:r>
            <w:r w:rsidR="00587CCE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և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 պաշտպանություն է ապահովում խաղաղ հավաքներին, առավելագույն դեպքում հաստատելով ծանուցման հստակ </w:t>
            </w:r>
            <w:r w:rsidR="00587CCE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և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 անվճար կարգ:</w:t>
            </w:r>
          </w:p>
        </w:tc>
      </w:tr>
      <w:tr w:rsidR="00AE4E0B" w:rsidRPr="00862E1B" w14:paraId="4187DB5D" w14:textId="77777777" w:rsidTr="00D42E23">
        <w:trPr>
          <w:trHeight w:val="20"/>
        </w:trPr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99B1" w14:textId="722DE8D3" w:rsidR="00AE4E0B" w:rsidRPr="00862E1B" w:rsidRDefault="000E0561" w:rsidP="00862E1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</w:pP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Կազմակերպիչները կարող են ինքնուրույն որոշել հավաքի ձ</w:t>
            </w:r>
            <w:r w:rsidR="00587CCE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և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ը, բովանդակությունը, ժամանակը </w:t>
            </w:r>
            <w:r w:rsidR="00587CCE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և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 տեղը` առանց պետության կողմից անհարկի միջամտության:</w:t>
            </w:r>
          </w:p>
        </w:tc>
      </w:tr>
      <w:tr w:rsidR="000E0561" w:rsidRPr="00862E1B" w14:paraId="2F78175A" w14:textId="77777777" w:rsidTr="00D42E23">
        <w:trPr>
          <w:trHeight w:val="20"/>
        </w:trPr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0301" w14:textId="302AD113" w:rsidR="000E0561" w:rsidRPr="00862E1B" w:rsidRDefault="000E0561" w:rsidP="00862E1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</w:pP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Հավաքների ոստիկանական վերահսկողության ընթացքում իրավապահ մարմինները օգտագործում են մարդու իրավունքների վրա հիմնված մոտեցում` առանց ուժի գործադրման, քանի դեռ հավաքը խաղաղ է:</w:t>
            </w:r>
          </w:p>
        </w:tc>
      </w:tr>
      <w:tr w:rsidR="006A5033" w:rsidRPr="00862E1B" w14:paraId="2A56306D" w14:textId="77777777" w:rsidTr="00D42E23">
        <w:trPr>
          <w:trHeight w:val="20"/>
        </w:trPr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F92B5D3" w14:textId="08B20DAD" w:rsidR="006A5033" w:rsidRPr="00862E1B" w:rsidRDefault="00871028" w:rsidP="00862E1B">
            <w:pPr>
              <w:keepNext/>
              <w:spacing w:before="0" w:after="0"/>
              <w:jc w:val="left"/>
              <w:rPr>
                <w:rFonts w:ascii="Arian AMU" w:hAnsi="Arian AMU" w:cs="Arian AMU"/>
                <w:b/>
                <w:sz w:val="20"/>
                <w:szCs w:val="20"/>
                <w:lang w:val="hy-AM"/>
              </w:rPr>
            </w:pPr>
            <w:r w:rsidRPr="00862E1B">
              <w:rPr>
                <w:rFonts w:ascii="Arian AMU" w:hAnsi="Arian AMU" w:cs="Arian AMU"/>
                <w:b/>
                <w:sz w:val="20"/>
                <w:szCs w:val="20"/>
                <w:lang w:val="hy-AM"/>
              </w:rPr>
              <w:t>Որոշումների ընդունման գործընթացում մասնակցության իրավունք</w:t>
            </w:r>
          </w:p>
        </w:tc>
      </w:tr>
      <w:tr w:rsidR="00E32602" w:rsidRPr="00862E1B" w14:paraId="3AB8F6D8" w14:textId="77777777" w:rsidTr="00D42E23">
        <w:trPr>
          <w:trHeight w:val="20"/>
        </w:trPr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24FD" w14:textId="601D7424" w:rsidR="00E32602" w:rsidRPr="00862E1B" w:rsidRDefault="000E0561" w:rsidP="00862E1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</w:pP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Յուրաքանչյուր ոք կարող է մասնակցել որոշումների կայացման գործընթացներին տեղական, ազգային </w:t>
            </w:r>
            <w:r w:rsidR="00587CCE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և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 միջազգային մակարդակներում:</w:t>
            </w:r>
          </w:p>
        </w:tc>
      </w:tr>
      <w:tr w:rsidR="0090017C" w:rsidRPr="00862E1B" w14:paraId="76316678" w14:textId="77777777" w:rsidTr="00D42E23">
        <w:trPr>
          <w:trHeight w:val="20"/>
        </w:trPr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534C" w14:textId="0D9E3DB7" w:rsidR="0090017C" w:rsidRPr="00862E1B" w:rsidRDefault="000E0561" w:rsidP="00862E1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</w:pP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Առկա են հստակ մեխանիզմներ </w:t>
            </w:r>
            <w:r w:rsidR="00587CCE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և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 ընթացակարգեր, որոնք նպաստում են ՔՀԿ-ների կանոնավոր, բաց </w:t>
            </w:r>
            <w:r w:rsidR="00587CCE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և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 արդյունավետ մասնակցությանը պետական քաղաքականության մշակման, իրականացման </w:t>
            </w:r>
            <w:r w:rsidR="00587CCE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և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 վերահսկման գործում:</w:t>
            </w:r>
          </w:p>
        </w:tc>
      </w:tr>
      <w:tr w:rsidR="00E32602" w:rsidRPr="00862E1B" w14:paraId="232C4A6E" w14:textId="77777777" w:rsidTr="00D42E23">
        <w:trPr>
          <w:trHeight w:val="20"/>
        </w:trPr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A5F4" w14:textId="74411533" w:rsidR="00E32602" w:rsidRPr="00862E1B" w:rsidRDefault="000E0561" w:rsidP="00862E1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</w:pP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ՔՀԿ-ների համար հասանելի են պաշտոնական փաստաթղթերը </w:t>
            </w:r>
            <w:r w:rsidR="00587CCE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և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 արդյունավետ մասնակցության համար անհրաժեշտ տեղեկատվությունը:</w:t>
            </w:r>
          </w:p>
        </w:tc>
      </w:tr>
      <w:tr w:rsidR="00E32602" w:rsidRPr="00862E1B" w14:paraId="2C9B30CA" w14:textId="77777777" w:rsidTr="00D42E23">
        <w:trPr>
          <w:trHeight w:val="20"/>
        </w:trPr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C256" w14:textId="0AADF67C" w:rsidR="00E32602" w:rsidRPr="00862E1B" w:rsidRDefault="000E0561" w:rsidP="00862E1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</w:pP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lastRenderedPageBreak/>
              <w:t>Մասնակցությունը որոշումների կայացման գործընթացում տարբերվում է քաղաքական գործունեությունից:</w:t>
            </w:r>
          </w:p>
        </w:tc>
      </w:tr>
      <w:tr w:rsidR="000E0561" w:rsidRPr="00862E1B" w14:paraId="26D3DE25" w14:textId="77777777" w:rsidTr="00D42E23">
        <w:trPr>
          <w:trHeight w:val="20"/>
        </w:trPr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A2C2" w14:textId="270A17CB" w:rsidR="000E0561" w:rsidRPr="00862E1B" w:rsidRDefault="000E0561" w:rsidP="00862E1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</w:pP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Մասնակցությունը որոշումների կայացման գործընթացում տարբերվում է լոբբիստական գործունեությունից:</w:t>
            </w:r>
          </w:p>
        </w:tc>
      </w:tr>
      <w:tr w:rsidR="00AE4E0B" w:rsidRPr="00862E1B" w14:paraId="31C87C25" w14:textId="77777777" w:rsidTr="00D42E23">
        <w:trPr>
          <w:trHeight w:val="20"/>
        </w:trPr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D0FCA17" w14:textId="636C4C31" w:rsidR="00AE4E0B" w:rsidRPr="00862E1B" w:rsidRDefault="00871028" w:rsidP="00862E1B">
            <w:pPr>
              <w:keepNext/>
              <w:autoSpaceDE w:val="0"/>
              <w:autoSpaceDN w:val="0"/>
              <w:adjustRightInd w:val="0"/>
              <w:spacing w:before="0" w:after="0"/>
              <w:jc w:val="left"/>
              <w:rPr>
                <w:rFonts w:ascii="Arian AMU" w:hAnsi="Arian AMU" w:cs="Arian AMU"/>
                <w:b/>
                <w:sz w:val="20"/>
                <w:szCs w:val="20"/>
                <w:lang w:val="hy-AM"/>
              </w:rPr>
            </w:pPr>
            <w:r w:rsidRPr="00862E1B">
              <w:rPr>
                <w:rFonts w:ascii="Arian AMU" w:hAnsi="Arian AMU" w:cs="Arian AMU"/>
                <w:b/>
                <w:sz w:val="20"/>
                <w:szCs w:val="20"/>
                <w:lang w:val="hy-AM"/>
              </w:rPr>
              <w:t>Խոսքի ազատություն</w:t>
            </w:r>
          </w:p>
        </w:tc>
      </w:tr>
      <w:tr w:rsidR="000E0561" w:rsidRPr="00862E1B" w14:paraId="4BE4F163" w14:textId="77777777" w:rsidTr="00D42E23">
        <w:trPr>
          <w:trHeight w:val="20"/>
        </w:trPr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18DF" w14:textId="440B8D87" w:rsidR="000E0561" w:rsidRPr="00862E1B" w:rsidRDefault="000E0561" w:rsidP="00862E1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</w:pP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Բոլորը, ներառյալ ՔՀԿ-ներն ու նրանց հետ կապված </w:t>
            </w:r>
            <w:r w:rsidR="003951A0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անձինք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, կարծիք արտահայտելու </w:t>
            </w:r>
            <w:r w:rsidR="00587CCE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և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 խոսքի ազատության իրավունք ունեն:</w:t>
            </w:r>
          </w:p>
        </w:tc>
      </w:tr>
      <w:tr w:rsidR="00AE4E0B" w:rsidRPr="00862E1B" w14:paraId="78A84091" w14:textId="77777777" w:rsidTr="00D42E23">
        <w:trPr>
          <w:trHeight w:val="20"/>
        </w:trPr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1974" w14:textId="6474E607" w:rsidR="00AE4E0B" w:rsidRPr="00862E1B" w:rsidRDefault="000E0561" w:rsidP="00862E1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</w:pP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ՔՀԿ-ները </w:t>
            </w:r>
            <w:r w:rsidR="00587CCE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և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 նրանց հետ կապված մարդիկ ազատ են փնտրել, ստանալ </w:t>
            </w:r>
            <w:r w:rsidR="00587CCE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և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 փոխանցել ցանկացած տեսակի տեղեկատվություն </w:t>
            </w:r>
            <w:r w:rsidR="00587CCE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և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 գաղափարներ, բանավոր, գրավոր կամ տպագիր ձևով, արվեստի միջոցով կամ իրենց ընտրությամբ ցանկացած այլ եղանակով</w:t>
            </w:r>
            <w:r w:rsidR="005E1039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, անկախ սահմաններից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:</w:t>
            </w:r>
          </w:p>
        </w:tc>
      </w:tr>
      <w:tr w:rsidR="00AE4E0B" w:rsidRPr="00862E1B" w14:paraId="3005641C" w14:textId="77777777" w:rsidTr="00D42E23">
        <w:trPr>
          <w:trHeight w:val="20"/>
        </w:trPr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A81E" w14:textId="59C410ED" w:rsidR="00AE4E0B" w:rsidRPr="00862E1B" w:rsidRDefault="003951A0" w:rsidP="00862E1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n AMU" w:hAnsi="Arian AMU" w:cs="Arian AMU"/>
                <w:sz w:val="20"/>
                <w:szCs w:val="20"/>
                <w:lang w:val="hy-AM"/>
              </w:rPr>
            </w:pP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Ազգային, ռասայական կամ կրոնական ատելության ցանկացած քարոզչություն, որը խտրականության, թշնամանք</w:t>
            </w:r>
            <w:r w:rsidR="00B75D38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ի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 կամ բռնությ</w:t>
            </w:r>
            <w:r w:rsidR="00B75D38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ա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ն</w:t>
            </w:r>
            <w:r w:rsidR="00B75D38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 դրսեւորում է պարունակում,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 </w:t>
            </w:r>
            <w:r w:rsidR="00B75D38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օրենքով 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արգելվ</w:t>
            </w:r>
            <w:r w:rsidR="00B75D38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ած է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:</w:t>
            </w:r>
          </w:p>
        </w:tc>
      </w:tr>
      <w:tr w:rsidR="00AE4E0B" w:rsidRPr="00862E1B" w14:paraId="487CD573" w14:textId="77777777" w:rsidTr="00D42E23">
        <w:trPr>
          <w:trHeight w:val="20"/>
        </w:trPr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C9D1A7" w14:textId="1599C9A0" w:rsidR="00AE4E0B" w:rsidRPr="00862E1B" w:rsidRDefault="0005522A" w:rsidP="00862E1B">
            <w:pPr>
              <w:keepNext/>
              <w:autoSpaceDE w:val="0"/>
              <w:autoSpaceDN w:val="0"/>
              <w:adjustRightInd w:val="0"/>
              <w:spacing w:before="0" w:after="0"/>
              <w:jc w:val="left"/>
              <w:rPr>
                <w:rFonts w:ascii="Arian AMU" w:hAnsi="Arian AMU" w:cs="Arian AMU"/>
                <w:b/>
                <w:sz w:val="20"/>
                <w:szCs w:val="20"/>
                <w:lang w:val="hy-AM"/>
              </w:rPr>
            </w:pPr>
            <w:r w:rsidRPr="00862E1B">
              <w:rPr>
                <w:rFonts w:ascii="Arian AMU" w:hAnsi="Arian AMU" w:cs="Arian AMU"/>
                <w:b/>
                <w:sz w:val="20"/>
                <w:szCs w:val="20"/>
                <w:lang w:val="hy-AM"/>
              </w:rPr>
              <w:t>Մասնավոր</w:t>
            </w:r>
            <w:r w:rsidR="00871028" w:rsidRPr="00862E1B">
              <w:rPr>
                <w:rFonts w:ascii="Arian AMU" w:hAnsi="Arian AMU" w:cs="Arian AMU"/>
                <w:b/>
                <w:sz w:val="20"/>
                <w:szCs w:val="20"/>
                <w:lang w:val="hy-AM"/>
              </w:rPr>
              <w:t xml:space="preserve"> կյանքի իրավունք</w:t>
            </w:r>
          </w:p>
        </w:tc>
      </w:tr>
      <w:tr w:rsidR="000E0561" w:rsidRPr="00862E1B" w14:paraId="439B5167" w14:textId="77777777" w:rsidTr="00D42E23">
        <w:trPr>
          <w:trHeight w:val="20"/>
        </w:trPr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24B7" w14:textId="78E6E151" w:rsidR="000E0561" w:rsidRPr="00862E1B" w:rsidRDefault="000E0561" w:rsidP="00862E1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</w:pP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Բոլորը, ներառյալ ՔՀԿ-ներն ու նրանց հետ կապված </w:t>
            </w:r>
            <w:r w:rsidR="003951A0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անձինք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, </w:t>
            </w:r>
            <w:proofErr w:type="spellStart"/>
            <w:r w:rsidR="00862E1B" w:rsidRPr="00862E1B">
              <w:rPr>
                <w:rFonts w:ascii="Arian AMU" w:hAnsi="Arian AMU" w:cs="Arian AMU"/>
                <w:color w:val="000000"/>
                <w:sz w:val="20"/>
                <w:szCs w:val="20"/>
                <w:lang w:val="en-US"/>
              </w:rPr>
              <w:t>ունեն</w:t>
            </w:r>
            <w:proofErr w:type="spellEnd"/>
            <w:r w:rsidR="00862E1B" w:rsidRPr="00862E1B">
              <w:rPr>
                <w:rFonts w:ascii="Arian AMU" w:hAnsi="Arian AMU" w:cs="Arian AMU"/>
                <w:color w:val="000000"/>
                <w:sz w:val="20"/>
                <w:szCs w:val="20"/>
                <w:lang w:val="en-US"/>
              </w:rPr>
              <w:t xml:space="preserve"> </w:t>
            </w:r>
            <w:r w:rsidR="0005522A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մասնավոր կյանքի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 </w:t>
            </w:r>
            <w:r w:rsidR="00587CCE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և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="00862E1B" w:rsidRPr="00862E1B">
              <w:rPr>
                <w:rFonts w:ascii="Arian AMU" w:hAnsi="Arian AMU" w:cs="Arian AMU"/>
                <w:color w:val="000000"/>
                <w:sz w:val="20"/>
                <w:szCs w:val="20"/>
                <w:lang w:val="en-US"/>
              </w:rPr>
              <w:t>անձնական</w:t>
            </w:r>
            <w:proofErr w:type="spellEnd"/>
            <w:r w:rsidR="00862E1B" w:rsidRPr="00862E1B">
              <w:rPr>
                <w:rFonts w:ascii="Arian AMU" w:hAnsi="Arian AMU" w:cs="Arian AMU"/>
                <w:color w:val="000000"/>
                <w:sz w:val="20"/>
                <w:szCs w:val="20"/>
                <w:lang w:val="en-US"/>
              </w:rPr>
              <w:t xml:space="preserve"> 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տվյալների պաշտպանության իրավունք</w:t>
            </w:r>
            <w:r w:rsidR="0005522A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:</w:t>
            </w:r>
          </w:p>
        </w:tc>
      </w:tr>
      <w:tr w:rsidR="00146612" w:rsidRPr="00862E1B" w14:paraId="3AEA9998" w14:textId="77777777" w:rsidTr="00D42E23">
        <w:trPr>
          <w:trHeight w:val="20"/>
        </w:trPr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2E78" w14:textId="5996E7D3" w:rsidR="00146612" w:rsidRPr="00862E1B" w:rsidRDefault="0005522A" w:rsidP="00862E1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</w:pP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Օրենսդրությունը պաշտպանում է բոլորին</w:t>
            </w:r>
            <w:r w:rsidR="00F82D53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 հաղորդակցության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, ընտանիքի, տան </w:t>
            </w:r>
            <w:r w:rsidR="00587CCE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և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 գրասենյակի գաղտնիության </w:t>
            </w:r>
            <w:r w:rsidR="00E92012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հարցում 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ան</w:t>
            </w:r>
            <w:r w:rsidR="00F82D53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հարկ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ի միջամտությունից</w:t>
            </w:r>
            <w:r w:rsidR="00F82D53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:</w:t>
            </w:r>
          </w:p>
        </w:tc>
      </w:tr>
      <w:tr w:rsidR="00AE4E0B" w:rsidRPr="00862E1B" w14:paraId="38CBCC55" w14:textId="77777777" w:rsidTr="00D42E23">
        <w:trPr>
          <w:trHeight w:val="20"/>
        </w:trPr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70D0" w14:textId="076EBEC0" w:rsidR="00AE4E0B" w:rsidRPr="00862E1B" w:rsidRDefault="0005522A" w:rsidP="00862E1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n AMU" w:hAnsi="Arian AMU" w:cs="Arian AMU"/>
                <w:sz w:val="20"/>
                <w:szCs w:val="20"/>
                <w:lang w:val="hy-AM"/>
              </w:rPr>
            </w:pP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Օրենսդրությունը պաշտպանում է ՔՀԿ-ներին </w:t>
            </w:r>
            <w:r w:rsidR="00587CCE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և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 </w:t>
            </w:r>
            <w:r w:rsidR="00F82D53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նրանց հետ կապված </w:t>
            </w:r>
            <w:r w:rsidR="00E92012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անձանց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 պատվի </w:t>
            </w:r>
            <w:r w:rsidR="00587CCE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>և</w:t>
            </w:r>
            <w:r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 հեղինակության վրա հարձակումներից:</w:t>
            </w:r>
            <w:r w:rsidR="00F82D53" w:rsidRPr="00862E1B"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</w:tr>
      <w:tr w:rsidR="002A67FF" w:rsidRPr="00862E1B" w14:paraId="3532C6FD" w14:textId="77777777" w:rsidTr="00D42E23">
        <w:trPr>
          <w:trHeight w:val="20"/>
        </w:trPr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F727658" w14:textId="06DA631B" w:rsidR="002A67FF" w:rsidRPr="00862E1B" w:rsidRDefault="00871028" w:rsidP="00862E1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</w:pPr>
            <w:r w:rsidRPr="00862E1B">
              <w:rPr>
                <w:rFonts w:ascii="Arian AMU" w:hAnsi="Arian AMU" w:cs="Arian AMU"/>
                <w:b/>
                <w:sz w:val="20"/>
                <w:szCs w:val="20"/>
                <w:lang w:val="hy-AM"/>
              </w:rPr>
              <w:t>Պետության կողմից պաշտպանության պարտականություն</w:t>
            </w:r>
            <w:r w:rsidR="002A67FF" w:rsidRPr="00862E1B">
              <w:rPr>
                <w:rFonts w:ascii="Arian AMU" w:hAnsi="Arian AMU" w:cs="Arian AMU"/>
                <w:b/>
                <w:sz w:val="20"/>
                <w:szCs w:val="20"/>
                <w:lang w:val="hy-AM"/>
              </w:rPr>
              <w:t xml:space="preserve"> </w:t>
            </w:r>
          </w:p>
        </w:tc>
      </w:tr>
      <w:tr w:rsidR="002A67FF" w:rsidRPr="00862E1B" w14:paraId="57009803" w14:textId="77777777" w:rsidTr="00D42E23">
        <w:trPr>
          <w:trHeight w:val="20"/>
        </w:trPr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650E" w14:textId="0BBCF5DE" w:rsidR="002A67FF" w:rsidRPr="00862E1B" w:rsidRDefault="00F82D53" w:rsidP="00862E1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n AMU" w:hAnsi="Arian AMU" w:cs="Arian AMU"/>
                <w:sz w:val="20"/>
                <w:szCs w:val="20"/>
                <w:lang w:val="hy-AM"/>
              </w:rPr>
            </w:pPr>
            <w:r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 xml:space="preserve">Պետությունը պաշտպանում է ՔՀԿ-ներին </w:t>
            </w:r>
            <w:r w:rsidR="00587CCE"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>և</w:t>
            </w:r>
            <w:r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 xml:space="preserve"> նրանց հետ կապված մարդկանց ոչ պետական դերակատարների միջամտությունից:</w:t>
            </w:r>
          </w:p>
        </w:tc>
      </w:tr>
      <w:tr w:rsidR="002A67FF" w:rsidRPr="00862E1B" w14:paraId="0CE45FE6" w14:textId="77777777" w:rsidTr="00D42E23">
        <w:trPr>
          <w:trHeight w:val="20"/>
        </w:trPr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BB8A" w14:textId="523C4200" w:rsidR="002A67FF" w:rsidRPr="00862E1B" w:rsidRDefault="00F82D53" w:rsidP="00862E1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n AMU" w:hAnsi="Arian AMU" w:cs="Arian AMU"/>
                <w:color w:val="000000"/>
                <w:sz w:val="20"/>
                <w:szCs w:val="20"/>
                <w:lang w:val="hy-AM"/>
              </w:rPr>
            </w:pPr>
            <w:r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 xml:space="preserve">ՔՀԿ-ները </w:t>
            </w:r>
            <w:r w:rsidR="00587CCE"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>և</w:t>
            </w:r>
            <w:r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 xml:space="preserve"> նրանց հետ կապված անհատները ուղղորդման կամ ստիգմավորման չեն ենթարկվում: </w:t>
            </w:r>
          </w:p>
        </w:tc>
      </w:tr>
      <w:tr w:rsidR="002A67FF" w:rsidRPr="00862E1B" w14:paraId="5EDDC316" w14:textId="77777777" w:rsidTr="00D42E23">
        <w:trPr>
          <w:trHeight w:val="20"/>
        </w:trPr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22DA" w14:textId="7760E0D8" w:rsidR="002A67FF" w:rsidRPr="00862E1B" w:rsidRDefault="00F82D53" w:rsidP="00862E1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n AMU" w:hAnsi="Arian AMU" w:cs="Arian AMU"/>
                <w:sz w:val="20"/>
                <w:szCs w:val="20"/>
                <w:lang w:val="hy-AM"/>
              </w:rPr>
            </w:pPr>
            <w:r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 xml:space="preserve">ՔՀԿ-ներին վերաբերող ցանկացած միջոց, որն ուղղված է փողերի լվացման </w:t>
            </w:r>
            <w:r w:rsidR="00587CCE"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>և</w:t>
            </w:r>
            <w:r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 xml:space="preserve"> ահաբեկչության դեմ պայքարին, պետք է </w:t>
            </w:r>
            <w:r w:rsidR="00BC6008"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>լին</w:t>
            </w:r>
            <w:r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>ի</w:t>
            </w:r>
            <w:r w:rsidR="00D42E23"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 xml:space="preserve"> կենտրոնացած,</w:t>
            </w:r>
            <w:r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 xml:space="preserve"> համաչափ, ռիսկի վրա հիմնված մոտեցման</w:t>
            </w:r>
            <w:r w:rsidR="00D42E23"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>ը</w:t>
            </w:r>
            <w:r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 xml:space="preserve"> </w:t>
            </w:r>
            <w:r w:rsidR="00D42E23"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>համապատասխան</w:t>
            </w:r>
            <w:r w:rsidR="00E92012"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>,</w:t>
            </w:r>
            <w:r w:rsidR="00CB576A"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 xml:space="preserve"> </w:t>
            </w:r>
            <w:r w:rsidR="00587CCE"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>և</w:t>
            </w:r>
            <w:r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 xml:space="preserve"> </w:t>
            </w:r>
            <w:r w:rsidR="00D42E23"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 xml:space="preserve">արտացոլի </w:t>
            </w:r>
            <w:r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 xml:space="preserve">մարդու իրավունքների </w:t>
            </w:r>
            <w:r w:rsidR="00BC6008"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>հանդեպ հարգանք</w:t>
            </w:r>
            <w:r w:rsidR="00D42E23"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>ը</w:t>
            </w:r>
            <w:r w:rsidR="00BC6008"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>:</w:t>
            </w:r>
            <w:r w:rsidR="00D42E23"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 xml:space="preserve"> </w:t>
            </w:r>
          </w:p>
        </w:tc>
      </w:tr>
      <w:tr w:rsidR="000E0561" w:rsidRPr="00862E1B" w14:paraId="24CB8F86" w14:textId="77777777" w:rsidTr="00D42E23">
        <w:trPr>
          <w:trHeight w:val="20"/>
        </w:trPr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B7BD" w14:textId="6A2539BF" w:rsidR="000E0561" w:rsidRPr="00862E1B" w:rsidRDefault="000E0561" w:rsidP="00862E1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n AMU" w:hAnsi="Arian AMU" w:cs="Arian AMU"/>
                <w:sz w:val="20"/>
                <w:szCs w:val="20"/>
                <w:lang w:val="hy-AM"/>
              </w:rPr>
            </w:pPr>
            <w:r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 xml:space="preserve">ՔՀԿ-ները, նրանց հետ կապված անհատները </w:t>
            </w:r>
            <w:r w:rsidR="00587CCE"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>և</w:t>
            </w:r>
            <w:r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 xml:space="preserve"> միավորման ազատության իրավունք</w:t>
            </w:r>
            <w:r w:rsidR="00F82D53"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>ի իրացմանը</w:t>
            </w:r>
            <w:r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 xml:space="preserve"> ձգտող բոլոր անձինք պետք է արդյունավետ միջոցներ</w:t>
            </w:r>
            <w:r w:rsidR="00BC6008"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 xml:space="preserve"> ունենան</w:t>
            </w:r>
            <w:r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 xml:space="preserve"> </w:t>
            </w:r>
            <w:r w:rsidR="00BC6008"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 xml:space="preserve">իրենց իրավունքների իրացման վրա ազդող որոշումների </w:t>
            </w:r>
            <w:r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>վիճարկ</w:t>
            </w:r>
            <w:r w:rsidR="00BC6008"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>մա</w:t>
            </w:r>
            <w:r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>ն կամ վերանայման համար:</w:t>
            </w:r>
          </w:p>
        </w:tc>
      </w:tr>
    </w:tbl>
    <w:p w14:paraId="29ABAA63" w14:textId="77777777" w:rsidR="009D3A2B" w:rsidRPr="00862E1B" w:rsidRDefault="009D3A2B" w:rsidP="00B408DB">
      <w:pPr>
        <w:autoSpaceDE w:val="0"/>
        <w:autoSpaceDN w:val="0"/>
        <w:adjustRightInd w:val="0"/>
        <w:spacing w:before="0" w:after="0"/>
        <w:jc w:val="left"/>
        <w:rPr>
          <w:rFonts w:ascii="Arian AMU" w:hAnsi="Arian AMU" w:cs="Arian AMU"/>
          <w:i/>
          <w:sz w:val="20"/>
          <w:szCs w:val="20"/>
          <w:lang w:val="hy-AM"/>
        </w:rPr>
      </w:pPr>
    </w:p>
    <w:p w14:paraId="601F0023" w14:textId="0019433E" w:rsidR="00FE482E" w:rsidRPr="00862E1B" w:rsidRDefault="00871028" w:rsidP="009D3A2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0" w:after="0"/>
        <w:jc w:val="left"/>
        <w:rPr>
          <w:rFonts w:ascii="Arian AMU" w:hAnsi="Arian AMU" w:cs="Arian AMU"/>
          <w:b/>
          <w:i/>
          <w:sz w:val="20"/>
          <w:szCs w:val="20"/>
          <w:lang w:val="hy-AM"/>
        </w:rPr>
      </w:pPr>
      <w:r w:rsidRPr="00862E1B">
        <w:rPr>
          <w:rFonts w:ascii="Arian AMU" w:hAnsi="Arian AMU" w:cs="Arian AMU"/>
          <w:b/>
          <w:i/>
          <w:sz w:val="20"/>
          <w:szCs w:val="20"/>
          <w:lang w:val="hy-AM"/>
        </w:rPr>
        <w:t>ԱՆՀՐԱԺԵՇՏ ՊԱՅՄԱՆՆԵՐ</w:t>
      </w:r>
    </w:p>
    <w:p w14:paraId="2357142E" w14:textId="77777777" w:rsidR="009D3A2B" w:rsidRPr="00862E1B" w:rsidRDefault="009D3A2B" w:rsidP="009D3A2B">
      <w:pPr>
        <w:pStyle w:val="ListParagraph"/>
        <w:autoSpaceDE w:val="0"/>
        <w:autoSpaceDN w:val="0"/>
        <w:adjustRightInd w:val="0"/>
        <w:spacing w:before="0" w:after="0"/>
        <w:ind w:left="1080"/>
        <w:jc w:val="left"/>
        <w:rPr>
          <w:rFonts w:ascii="Arian AMU" w:hAnsi="Arian AMU" w:cs="Arian AMU"/>
          <w:b/>
          <w:i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2"/>
      </w:tblGrid>
      <w:tr w:rsidR="00FE482E" w:rsidRPr="00862E1B" w14:paraId="634CDB06" w14:textId="77777777" w:rsidTr="00D42E23">
        <w:trPr>
          <w:trHeight w:val="20"/>
        </w:trPr>
        <w:tc>
          <w:tcPr>
            <w:tcW w:w="9512" w:type="dxa"/>
            <w:shd w:val="clear" w:color="auto" w:fill="92D050"/>
          </w:tcPr>
          <w:p w14:paraId="318F58C2" w14:textId="1761B11F" w:rsidR="00FE482E" w:rsidRPr="00862E1B" w:rsidRDefault="00871028" w:rsidP="00B408DB">
            <w:pPr>
              <w:keepNext/>
              <w:autoSpaceDE w:val="0"/>
              <w:autoSpaceDN w:val="0"/>
              <w:adjustRightInd w:val="0"/>
              <w:spacing w:before="0" w:after="0"/>
              <w:rPr>
                <w:rFonts w:ascii="Arian AMU" w:hAnsi="Arian AMU" w:cs="Arian AMU"/>
                <w:b/>
                <w:sz w:val="20"/>
                <w:szCs w:val="20"/>
                <w:lang w:val="hy-AM"/>
              </w:rPr>
            </w:pPr>
            <w:r w:rsidRPr="00862E1B">
              <w:rPr>
                <w:rFonts w:ascii="Arian AMU" w:hAnsi="Arian AMU" w:cs="Arian AMU"/>
                <w:b/>
                <w:sz w:val="20"/>
                <w:szCs w:val="20"/>
                <w:lang w:val="hy-AM"/>
              </w:rPr>
              <w:t>Պետական աջակցություն</w:t>
            </w:r>
          </w:p>
        </w:tc>
      </w:tr>
      <w:tr w:rsidR="00FE482E" w:rsidRPr="00862E1B" w14:paraId="15175308" w14:textId="77777777" w:rsidTr="00D42E23">
        <w:trPr>
          <w:trHeight w:val="20"/>
        </w:trPr>
        <w:tc>
          <w:tcPr>
            <w:tcW w:w="9512" w:type="dxa"/>
            <w:shd w:val="clear" w:color="auto" w:fill="auto"/>
          </w:tcPr>
          <w:p w14:paraId="167B5923" w14:textId="3C6587B3" w:rsidR="00FE482E" w:rsidRPr="00862E1B" w:rsidRDefault="005F0FA7" w:rsidP="00D42E23">
            <w:pPr>
              <w:spacing w:before="0" w:after="0"/>
              <w:rPr>
                <w:rFonts w:ascii="Arian AMU" w:hAnsi="Arian AMU" w:cs="Arian AMU"/>
                <w:sz w:val="20"/>
                <w:szCs w:val="20"/>
                <w:lang w:val="hy-AM"/>
              </w:rPr>
            </w:pPr>
            <w:r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 xml:space="preserve">Ազգային </w:t>
            </w:r>
            <w:r w:rsidR="00587CCE"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>և</w:t>
            </w:r>
            <w:r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 xml:space="preserve"> տեղական մակարդակներում ՔՀԿ-ների ֆինանսական </w:t>
            </w:r>
            <w:r w:rsidR="00587CCE"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>և</w:t>
            </w:r>
            <w:r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 xml:space="preserve"> նյութական պետական աջակցության բազմազան </w:t>
            </w:r>
            <w:r w:rsidR="00D42E23"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>ու</w:t>
            </w:r>
            <w:r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 xml:space="preserve"> արդյունավետ մի շարք մեխանիզմներ կան:</w:t>
            </w:r>
          </w:p>
        </w:tc>
      </w:tr>
      <w:tr w:rsidR="00FE482E" w:rsidRPr="00862E1B" w14:paraId="36AEFA12" w14:textId="77777777" w:rsidTr="00D42E23">
        <w:trPr>
          <w:trHeight w:val="20"/>
        </w:trPr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200A" w14:textId="56094705" w:rsidR="00FE482E" w:rsidRPr="00862E1B" w:rsidRDefault="005F0FA7" w:rsidP="00D42E23">
            <w:pPr>
              <w:spacing w:before="0" w:after="0"/>
              <w:rPr>
                <w:rFonts w:ascii="Arian AMU" w:hAnsi="Arian AMU" w:cs="Arian AMU"/>
                <w:sz w:val="20"/>
                <w:szCs w:val="20"/>
                <w:lang w:val="hy-AM"/>
              </w:rPr>
            </w:pPr>
            <w:r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 xml:space="preserve">ՔՀԿ-ների պետական աջակցությունը կարգավորվում է հստակ </w:t>
            </w:r>
            <w:r w:rsidR="00587CCE"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>և</w:t>
            </w:r>
            <w:r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 xml:space="preserve"> օբյեկտիվ չափանիշներով </w:t>
            </w:r>
            <w:r w:rsidR="00587CCE"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>և</w:t>
            </w:r>
            <w:r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 xml:space="preserve"> հատկացվում է թափանցիկ ընթացակարգով:</w:t>
            </w:r>
          </w:p>
        </w:tc>
      </w:tr>
      <w:tr w:rsidR="00FE482E" w:rsidRPr="00862E1B" w14:paraId="63DF1100" w14:textId="77777777" w:rsidTr="00D42E23">
        <w:trPr>
          <w:trHeight w:val="20"/>
        </w:trPr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6797" w14:textId="537D72D5" w:rsidR="00FE482E" w:rsidRPr="00862E1B" w:rsidRDefault="005F0FA7" w:rsidP="005F0FA7">
            <w:pPr>
              <w:spacing w:before="0" w:after="0"/>
              <w:rPr>
                <w:rFonts w:ascii="Arian AMU" w:hAnsi="Arian AMU" w:cs="Arian AMU"/>
                <w:sz w:val="20"/>
                <w:szCs w:val="20"/>
                <w:lang w:val="hy-AM"/>
              </w:rPr>
            </w:pPr>
            <w:r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 xml:space="preserve">ՔՀԿ-ները օգտվում են բարենպաստ հարկային միջավայրից </w:t>
            </w:r>
            <w:r w:rsidR="00587CCE"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>և</w:t>
            </w:r>
            <w:r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 xml:space="preserve"> հարկային խթաններից:</w:t>
            </w:r>
          </w:p>
        </w:tc>
      </w:tr>
      <w:tr w:rsidR="00FE482E" w:rsidRPr="00862E1B" w14:paraId="2437444F" w14:textId="77777777" w:rsidTr="00D42E23">
        <w:trPr>
          <w:trHeight w:val="20"/>
        </w:trPr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24A8" w14:textId="088E4F0C" w:rsidR="00FE482E" w:rsidRPr="00862E1B" w:rsidRDefault="00D42E23" w:rsidP="00D42E23">
            <w:pPr>
              <w:spacing w:before="0" w:after="0"/>
              <w:rPr>
                <w:rFonts w:ascii="Arian AMU" w:hAnsi="Arian AMU" w:cs="Arian AMU"/>
                <w:sz w:val="20"/>
                <w:szCs w:val="20"/>
                <w:lang w:val="hy-AM"/>
              </w:rPr>
            </w:pPr>
            <w:r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>ՔՀԿ-ներին նվիրատվությունների հատկացման դեպքում ը</w:t>
            </w:r>
            <w:r w:rsidR="005F0FA7"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 xml:space="preserve">նկերությունները </w:t>
            </w:r>
            <w:r w:rsidR="00587CCE"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>և</w:t>
            </w:r>
            <w:r w:rsidR="005F0FA7"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 xml:space="preserve"> անհատները օգտվում են հարկային արտոնություններից:</w:t>
            </w:r>
          </w:p>
        </w:tc>
      </w:tr>
      <w:tr w:rsidR="00FE482E" w:rsidRPr="00862E1B" w14:paraId="116B0681" w14:textId="77777777" w:rsidTr="00D42E23">
        <w:trPr>
          <w:trHeight w:val="20"/>
        </w:trPr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472A" w14:textId="092C41A2" w:rsidR="00FE482E" w:rsidRPr="00862E1B" w:rsidRDefault="005F0FA7" w:rsidP="005F0FA7">
            <w:pPr>
              <w:spacing w:before="0" w:after="0"/>
              <w:rPr>
                <w:rFonts w:ascii="Arian AMU" w:hAnsi="Arian AMU" w:cs="Arian AMU"/>
                <w:sz w:val="20"/>
                <w:szCs w:val="20"/>
                <w:lang w:val="hy-AM"/>
              </w:rPr>
            </w:pPr>
            <w:r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 xml:space="preserve">Օրենսդրությունն ու քաղաքականությունը խթանում են կամավորությունը </w:t>
            </w:r>
            <w:r w:rsidR="00587CCE"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>և</w:t>
            </w:r>
            <w:r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 xml:space="preserve"> նպաստում դրա զարգացմանը:</w:t>
            </w:r>
          </w:p>
        </w:tc>
      </w:tr>
      <w:tr w:rsidR="00FE482E" w:rsidRPr="00862E1B" w14:paraId="5E75E69D" w14:textId="77777777" w:rsidTr="00D42E23">
        <w:trPr>
          <w:trHeight w:val="20"/>
        </w:trPr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F677165" w14:textId="72C6DEC6" w:rsidR="00FE482E" w:rsidRPr="00862E1B" w:rsidRDefault="00871028" w:rsidP="00B408DB">
            <w:pPr>
              <w:autoSpaceDE w:val="0"/>
              <w:autoSpaceDN w:val="0"/>
              <w:adjustRightInd w:val="0"/>
              <w:spacing w:before="0" w:after="0"/>
              <w:rPr>
                <w:rFonts w:ascii="Arian AMU" w:hAnsi="Arian AMU" w:cs="Arian AMU"/>
                <w:sz w:val="20"/>
                <w:szCs w:val="20"/>
                <w:lang w:val="hy-AM"/>
              </w:rPr>
            </w:pPr>
            <w:r w:rsidRPr="00862E1B">
              <w:rPr>
                <w:rFonts w:ascii="Arian AMU" w:hAnsi="Arian AMU" w:cs="Arian AMU"/>
                <w:b/>
                <w:sz w:val="20"/>
                <w:szCs w:val="20"/>
                <w:lang w:val="hy-AM"/>
              </w:rPr>
              <w:t>Պետություն-ՔՀԿ համագործակցություն</w:t>
            </w:r>
          </w:p>
        </w:tc>
      </w:tr>
      <w:tr w:rsidR="00FE482E" w:rsidRPr="00862E1B" w14:paraId="2DD6AF9C" w14:textId="77777777" w:rsidTr="00D42E23">
        <w:trPr>
          <w:trHeight w:val="20"/>
        </w:trPr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F457" w14:textId="54269A43" w:rsidR="00FE482E" w:rsidRPr="00862E1B" w:rsidRDefault="005F0FA7" w:rsidP="00B408DB">
            <w:pPr>
              <w:autoSpaceDE w:val="0"/>
              <w:autoSpaceDN w:val="0"/>
              <w:adjustRightInd w:val="0"/>
              <w:spacing w:before="0" w:after="0"/>
              <w:rPr>
                <w:rFonts w:ascii="Arian AMU" w:hAnsi="Arian AMU" w:cs="Arian AMU"/>
                <w:strike/>
                <w:sz w:val="20"/>
                <w:szCs w:val="20"/>
                <w:highlight w:val="yellow"/>
                <w:lang w:val="hy-AM"/>
              </w:rPr>
            </w:pPr>
            <w:r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 xml:space="preserve">Պետական քաղաքականությունը նպաստում է ՔՀԿ-ների զարգացմանը </w:t>
            </w:r>
            <w:r w:rsidR="00587CCE"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>և</w:t>
            </w:r>
            <w:r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 xml:space="preserve"> համագործակցությանը:</w:t>
            </w:r>
          </w:p>
        </w:tc>
      </w:tr>
      <w:tr w:rsidR="00FE482E" w:rsidRPr="00862E1B" w14:paraId="60C2A4A5" w14:textId="77777777" w:rsidTr="00D42E23">
        <w:trPr>
          <w:trHeight w:val="20"/>
        </w:trPr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ACD8" w14:textId="2352C591" w:rsidR="00FE482E" w:rsidRPr="00862E1B" w:rsidRDefault="005F0FA7" w:rsidP="00D42E23">
            <w:pPr>
              <w:spacing w:before="0" w:after="0"/>
              <w:rPr>
                <w:rFonts w:ascii="Arian AMU" w:hAnsi="Arian AMU" w:cs="Arian AMU"/>
                <w:sz w:val="20"/>
                <w:szCs w:val="20"/>
                <w:lang w:val="hy-AM"/>
              </w:rPr>
            </w:pPr>
            <w:r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 xml:space="preserve">Պետությունը </w:t>
            </w:r>
            <w:r w:rsidR="00D42E23"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 xml:space="preserve">ՔՀԿ-ների հետ համագործակցությանն աջակցող </w:t>
            </w:r>
            <w:r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>հատուկ մեխանիզմներ</w:t>
            </w:r>
            <w:r w:rsidR="00D42E23" w:rsidRPr="00862E1B">
              <w:rPr>
                <w:rFonts w:ascii="Arian AMU" w:hAnsi="Arian AMU" w:cs="Arian AMU"/>
                <w:sz w:val="20"/>
                <w:szCs w:val="20"/>
                <w:lang w:val="hy-AM"/>
              </w:rPr>
              <w:t xml:space="preserve"> ունի։</w:t>
            </w:r>
          </w:p>
        </w:tc>
      </w:tr>
    </w:tbl>
    <w:p w14:paraId="2E7F584C" w14:textId="77777777" w:rsidR="005F0FA7" w:rsidRPr="00862E1B" w:rsidRDefault="005F0FA7">
      <w:pPr>
        <w:spacing w:before="0" w:after="0"/>
        <w:rPr>
          <w:rFonts w:ascii="Arian AMU" w:hAnsi="Arian AMU" w:cs="Arian AMU"/>
          <w:sz w:val="20"/>
          <w:szCs w:val="20"/>
          <w:lang w:val="hy-AM"/>
        </w:rPr>
      </w:pPr>
      <w:bookmarkStart w:id="0" w:name="_GoBack"/>
      <w:bookmarkEnd w:id="0"/>
    </w:p>
    <w:sectPr w:rsidR="005F0FA7" w:rsidRPr="00862E1B" w:rsidSect="00D42E2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22" w:right="1134" w:bottom="1702" w:left="1247" w:header="567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7A35B" w14:textId="77777777" w:rsidR="00EB0B14" w:rsidRDefault="00EB0B14" w:rsidP="00E917E4">
      <w:pPr>
        <w:spacing w:before="0" w:after="0"/>
      </w:pPr>
      <w:r>
        <w:separator/>
      </w:r>
    </w:p>
  </w:endnote>
  <w:endnote w:type="continuationSeparator" w:id="0">
    <w:p w14:paraId="22CE4612" w14:textId="77777777" w:rsidR="00EB0B14" w:rsidRDefault="00EB0B14" w:rsidP="00E917E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n AMU">
    <w:altName w:val="Arial Unicode MS"/>
    <w:panose1 w:val="01000000000000000000"/>
    <w:charset w:val="00"/>
    <w:family w:val="auto"/>
    <w:pitch w:val="variable"/>
    <w:sig w:usb0="A5002EEF" w:usb1="5000000B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30378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3EFEB1" w14:textId="583DF985" w:rsidR="007A3961" w:rsidRPr="00C474C0" w:rsidRDefault="007A3961" w:rsidP="00C474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10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775DD" w14:textId="5885DCC3" w:rsidR="007A3961" w:rsidRPr="00862E1B" w:rsidRDefault="005F0FA7" w:rsidP="002F24EC">
    <w:pPr>
      <w:pStyle w:val="Footer"/>
      <w:tabs>
        <w:tab w:val="clear" w:pos="9360"/>
      </w:tabs>
      <w:spacing w:before="240"/>
      <w:jc w:val="center"/>
      <w:rPr>
        <w:rFonts w:ascii="Arian AMU" w:hAnsi="Arian AMU" w:cs="Arian AMU"/>
        <w:sz w:val="19"/>
        <w:szCs w:val="19"/>
      </w:rPr>
    </w:pPr>
    <w:r w:rsidRPr="00862E1B">
      <w:rPr>
        <w:rFonts w:ascii="Arian AMU" w:hAnsi="Arian AMU" w:cs="Arian AMU"/>
        <w:i/>
        <w:sz w:val="19"/>
        <w:szCs w:val="19"/>
        <w:lang w:val="hy-AM"/>
      </w:rPr>
      <w:t>Սույն</w:t>
    </w:r>
    <w:r w:rsidRPr="00862E1B">
      <w:rPr>
        <w:rFonts w:ascii="Arian AMU" w:hAnsi="Arian AMU" w:cs="Arian AMU"/>
        <w:i/>
        <w:sz w:val="19"/>
        <w:szCs w:val="19"/>
        <w:lang w:val="hu-HU"/>
      </w:rPr>
      <w:t xml:space="preserve"> փաստաթուղթը մշակվել է Եվրոպական </w:t>
    </w:r>
    <w:r w:rsidR="00862E1B">
      <w:rPr>
        <w:rFonts w:ascii="Arian AMU" w:hAnsi="Arian AMU" w:cs="Arian AMU"/>
        <w:i/>
        <w:sz w:val="19"/>
        <w:szCs w:val="19"/>
        <w:lang w:val="hu-HU"/>
      </w:rPr>
      <w:t>Մ</w:t>
    </w:r>
    <w:r w:rsidRPr="00862E1B">
      <w:rPr>
        <w:rFonts w:ascii="Arian AMU" w:hAnsi="Arian AMU" w:cs="Arian AMU"/>
        <w:i/>
        <w:sz w:val="19"/>
        <w:szCs w:val="19"/>
        <w:lang w:val="hu-HU"/>
      </w:rPr>
      <w:t>իության ֆինանսական աջակցությամբ իրականացվ</w:t>
    </w:r>
    <w:r w:rsidRPr="00862E1B">
      <w:rPr>
        <w:rFonts w:ascii="Arian AMU" w:hAnsi="Arian AMU" w:cs="Arian AMU"/>
        <w:i/>
        <w:sz w:val="19"/>
        <w:szCs w:val="19"/>
        <w:lang w:val="hy-AM"/>
      </w:rPr>
      <w:t>ող</w:t>
    </w:r>
    <w:r w:rsidRPr="00862E1B">
      <w:rPr>
        <w:rFonts w:ascii="Arian AMU" w:hAnsi="Arian AMU" w:cs="Arian AMU"/>
        <w:i/>
        <w:sz w:val="19"/>
        <w:szCs w:val="19"/>
        <w:lang w:val="hu-HU"/>
      </w:rPr>
      <w:t xml:space="preserve"> «</w:t>
    </w:r>
    <w:r w:rsidR="00587CCE" w:rsidRPr="00862E1B">
      <w:rPr>
        <w:rFonts w:ascii="Arian AMU" w:hAnsi="Arian AMU" w:cs="Arian AMU"/>
        <w:i/>
        <w:sz w:val="19"/>
        <w:szCs w:val="19"/>
        <w:lang w:val="hy-AM"/>
      </w:rPr>
      <w:t>Ա</w:t>
    </w:r>
    <w:r w:rsidRPr="00862E1B">
      <w:rPr>
        <w:rFonts w:ascii="Arian AMU" w:hAnsi="Arian AMU" w:cs="Arian AMU"/>
        <w:i/>
        <w:sz w:val="19"/>
        <w:szCs w:val="19"/>
        <w:lang w:val="hu-HU"/>
      </w:rPr>
      <w:t>ռաջընթաց</w:t>
    </w:r>
    <w:r w:rsidR="00587CCE" w:rsidRPr="00862E1B">
      <w:rPr>
        <w:rFonts w:ascii="Arian AMU" w:hAnsi="Arian AMU" w:cs="Arian AMU"/>
        <w:i/>
        <w:sz w:val="19"/>
        <w:szCs w:val="19"/>
        <w:lang w:val="hy-AM"/>
      </w:rPr>
      <w:t>ի դիտարկում</w:t>
    </w:r>
    <w:r w:rsidRPr="00862E1B">
      <w:rPr>
        <w:rFonts w:ascii="Arian AMU" w:hAnsi="Arian AMU" w:cs="Arian AMU"/>
        <w:i/>
        <w:sz w:val="19"/>
        <w:szCs w:val="19"/>
        <w:lang w:val="hu-HU"/>
      </w:rPr>
      <w:t>, գործողությ</w:t>
    </w:r>
    <w:r w:rsidRPr="00862E1B">
      <w:rPr>
        <w:rFonts w:ascii="Arian AMU" w:hAnsi="Arian AMU" w:cs="Arian AMU"/>
        <w:i/>
        <w:sz w:val="19"/>
        <w:szCs w:val="19"/>
        <w:lang w:val="hy-AM"/>
      </w:rPr>
      <w:t>ա</w:t>
    </w:r>
    <w:r w:rsidRPr="00862E1B">
      <w:rPr>
        <w:rFonts w:ascii="Arian AMU" w:hAnsi="Arian AMU" w:cs="Arian AMU"/>
        <w:i/>
        <w:sz w:val="19"/>
        <w:szCs w:val="19"/>
        <w:lang w:val="hu-HU"/>
      </w:rPr>
      <w:t xml:space="preserve">ն </w:t>
    </w:r>
    <w:r w:rsidR="00587CCE" w:rsidRPr="00862E1B">
      <w:rPr>
        <w:rFonts w:ascii="Arian AMU" w:hAnsi="Arian AMU" w:cs="Arian AMU"/>
        <w:i/>
        <w:sz w:val="19"/>
        <w:szCs w:val="19"/>
        <w:lang w:val="hy-AM"/>
      </w:rPr>
      <w:t>խրախուս</w:t>
    </w:r>
    <w:r w:rsidRPr="00862E1B">
      <w:rPr>
        <w:rFonts w:ascii="Arian AMU" w:hAnsi="Arian AMU" w:cs="Arian AMU"/>
        <w:i/>
        <w:sz w:val="19"/>
        <w:szCs w:val="19"/>
        <w:lang w:val="hu-HU"/>
      </w:rPr>
      <w:t>ու</w:t>
    </w:r>
    <w:r w:rsidRPr="00862E1B">
      <w:rPr>
        <w:rFonts w:ascii="Arian AMU" w:hAnsi="Arian AMU" w:cs="Arian AMU"/>
        <w:i/>
        <w:sz w:val="19"/>
        <w:szCs w:val="19"/>
        <w:lang w:val="hy-AM"/>
      </w:rPr>
      <w:t>մ</w:t>
    </w:r>
    <w:r w:rsidRPr="00862E1B">
      <w:rPr>
        <w:rFonts w:ascii="Arian AMU" w:hAnsi="Arian AMU" w:cs="Arian AMU"/>
        <w:i/>
        <w:sz w:val="19"/>
        <w:szCs w:val="19"/>
        <w:lang w:val="hu-HU"/>
      </w:rPr>
      <w:t xml:space="preserve">» </w:t>
    </w:r>
    <w:r w:rsidRPr="00862E1B">
      <w:rPr>
        <w:rFonts w:ascii="Arian AMU" w:hAnsi="Arian AMU" w:cs="Arian AMU"/>
        <w:i/>
        <w:sz w:val="19"/>
        <w:szCs w:val="19"/>
        <w:lang w:val="hy-AM"/>
      </w:rPr>
      <w:t>ծրագր</w:t>
    </w:r>
    <w:r w:rsidRPr="00862E1B">
      <w:rPr>
        <w:rFonts w:ascii="Arian AMU" w:hAnsi="Arian AMU" w:cs="Arian AMU"/>
        <w:i/>
        <w:sz w:val="19"/>
        <w:szCs w:val="19"/>
        <w:lang w:val="hu-HU"/>
      </w:rPr>
      <w:t>ի շրջանակներում: Սույն փաստաթղթի բովանդակությ</w:t>
    </w:r>
    <w:r w:rsidR="00587CCE" w:rsidRPr="00862E1B">
      <w:rPr>
        <w:rFonts w:ascii="Arian AMU" w:hAnsi="Arian AMU" w:cs="Arian AMU"/>
        <w:i/>
        <w:sz w:val="19"/>
        <w:szCs w:val="19"/>
        <w:lang w:val="hy-AM"/>
      </w:rPr>
      <w:t>ա</w:t>
    </w:r>
    <w:r w:rsidRPr="00862E1B">
      <w:rPr>
        <w:rFonts w:ascii="Arian AMU" w:hAnsi="Arian AMU" w:cs="Arian AMU"/>
        <w:i/>
        <w:sz w:val="19"/>
        <w:szCs w:val="19"/>
        <w:lang w:val="hu-HU"/>
      </w:rPr>
      <w:t>ն</w:t>
    </w:r>
    <w:r w:rsidR="00587CCE" w:rsidRPr="00862E1B">
      <w:rPr>
        <w:rFonts w:ascii="Arian AMU" w:hAnsi="Arian AMU" w:cs="Arian AMU"/>
        <w:i/>
        <w:sz w:val="19"/>
        <w:szCs w:val="19"/>
        <w:lang w:val="hy-AM"/>
      </w:rPr>
      <w:t xml:space="preserve"> համար պատասխանատու են միայն</w:t>
    </w:r>
    <w:r w:rsidRPr="00862E1B">
      <w:rPr>
        <w:rFonts w:ascii="Arian AMU" w:hAnsi="Arian AMU" w:cs="Arian AMU"/>
        <w:i/>
        <w:sz w:val="19"/>
        <w:szCs w:val="19"/>
        <w:lang w:val="hu-HU"/>
      </w:rPr>
      <w:t xml:space="preserve"> հեղինակներ</w:t>
    </w:r>
    <w:r w:rsidR="00587CCE" w:rsidRPr="00862E1B">
      <w:rPr>
        <w:rFonts w:ascii="Arian AMU" w:hAnsi="Arian AMU" w:cs="Arian AMU"/>
        <w:i/>
        <w:sz w:val="19"/>
        <w:szCs w:val="19"/>
        <w:lang w:val="hy-AM"/>
      </w:rPr>
      <w:t>ը</w:t>
    </w:r>
    <w:r w:rsidRPr="00862E1B">
      <w:rPr>
        <w:rFonts w:ascii="Arian AMU" w:hAnsi="Arian AMU" w:cs="Arian AMU"/>
        <w:i/>
        <w:sz w:val="19"/>
        <w:szCs w:val="19"/>
        <w:lang w:val="hu-HU"/>
      </w:rPr>
      <w:t xml:space="preserve"> </w:t>
    </w:r>
    <w:r w:rsidR="00587CCE" w:rsidRPr="00862E1B">
      <w:rPr>
        <w:rFonts w:ascii="Arian AMU" w:hAnsi="Arian AMU" w:cs="Arian AMU"/>
        <w:i/>
        <w:sz w:val="19"/>
        <w:szCs w:val="19"/>
        <w:lang w:val="hu-HU"/>
      </w:rPr>
      <w:t>և</w:t>
    </w:r>
    <w:r w:rsidRPr="00862E1B">
      <w:rPr>
        <w:rFonts w:ascii="Arian AMU" w:hAnsi="Arian AMU" w:cs="Arian AMU"/>
        <w:i/>
        <w:sz w:val="19"/>
        <w:szCs w:val="19"/>
        <w:lang w:val="hu-HU"/>
      </w:rPr>
      <w:t xml:space="preserve"> </w:t>
    </w:r>
    <w:r w:rsidR="00587CCE" w:rsidRPr="00862E1B">
      <w:rPr>
        <w:rFonts w:ascii="Arian AMU" w:hAnsi="Arian AMU" w:cs="Arian AMU"/>
        <w:i/>
        <w:sz w:val="19"/>
        <w:szCs w:val="19"/>
        <w:lang w:val="hy-AM"/>
      </w:rPr>
      <w:t>այն պարտադիր չէ, որ արտացոլի</w:t>
    </w:r>
    <w:r w:rsidRPr="00862E1B">
      <w:rPr>
        <w:rFonts w:ascii="Arian AMU" w:hAnsi="Arian AMU" w:cs="Arian AMU"/>
        <w:i/>
        <w:sz w:val="19"/>
        <w:szCs w:val="19"/>
        <w:lang w:val="hu-HU"/>
      </w:rPr>
      <w:t xml:space="preserve"> Եվր</w:t>
    </w:r>
    <w:r w:rsidR="00862E1B">
      <w:rPr>
        <w:rFonts w:ascii="Arian AMU" w:hAnsi="Arian AMU" w:cs="Arian AMU"/>
        <w:i/>
        <w:sz w:val="19"/>
        <w:szCs w:val="19"/>
        <w:lang w:val="hu-HU"/>
      </w:rPr>
      <w:t>ոպական Մ</w:t>
    </w:r>
    <w:r w:rsidRPr="00862E1B">
      <w:rPr>
        <w:rFonts w:ascii="Arian AMU" w:hAnsi="Arian AMU" w:cs="Arian AMU"/>
        <w:i/>
        <w:sz w:val="19"/>
        <w:szCs w:val="19"/>
        <w:lang w:val="hu-HU"/>
      </w:rPr>
      <w:t>իության դիրքորոշումը:</w:t>
    </w:r>
    <w:r w:rsidRPr="00862E1B">
      <w:rPr>
        <w:rFonts w:ascii="Arian AMU" w:hAnsi="Arian AMU" w:cs="Arian AMU"/>
        <w:i/>
        <w:sz w:val="19"/>
        <w:szCs w:val="19"/>
        <w:lang w:val="hy-AM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4C704" w14:textId="77777777" w:rsidR="00EB0B14" w:rsidRDefault="00EB0B14" w:rsidP="00E917E4">
      <w:pPr>
        <w:spacing w:before="0" w:after="0"/>
      </w:pPr>
      <w:r>
        <w:separator/>
      </w:r>
    </w:p>
  </w:footnote>
  <w:footnote w:type="continuationSeparator" w:id="0">
    <w:p w14:paraId="5EAAD9D5" w14:textId="77777777" w:rsidR="00EB0B14" w:rsidRDefault="00EB0B14" w:rsidP="00E917E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DACC3" w14:textId="77777777" w:rsidR="007A3961" w:rsidRPr="001A1E37" w:rsidRDefault="007A3961" w:rsidP="001A1E37">
    <w:pPr>
      <w:spacing w:before="0" w:after="0"/>
      <w:rPr>
        <w:rFonts w:ascii="Cambria" w:hAnsi="Cambria"/>
        <w:color w:val="BFBFBF" w:themeColor="background1" w:themeShade="B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F5D61" w14:textId="77777777" w:rsidR="007A3961" w:rsidRPr="00386ECB" w:rsidRDefault="007A3961" w:rsidP="002F24EC">
    <w:pPr>
      <w:spacing w:before="0" w:after="0"/>
      <w:jc w:val="left"/>
    </w:pPr>
    <w:r w:rsidRPr="00C07EBC">
      <w:rPr>
        <w:rFonts w:ascii="Segoe UI" w:hAnsi="Segoe UI" w:cs="Segoe UI"/>
        <w:i/>
        <w:noProof/>
        <w:color w:val="A6A6A6" w:themeColor="background1" w:themeShade="A6"/>
        <w:sz w:val="32"/>
        <w:szCs w:val="32"/>
        <w:lang w:val="en-US"/>
      </w:rPr>
      <w:drawing>
        <wp:anchor distT="0" distB="0" distL="114300" distR="114300" simplePos="0" relativeHeight="251661312" behindDoc="1" locked="0" layoutInCell="1" allowOverlap="1" wp14:anchorId="19A84A91" wp14:editId="68416AF9">
          <wp:simplePos x="0" y="0"/>
          <wp:positionH relativeFrom="column">
            <wp:posOffset>5041265</wp:posOffset>
          </wp:positionH>
          <wp:positionV relativeFrom="paragraph">
            <wp:posOffset>154940</wp:posOffset>
          </wp:positionV>
          <wp:extent cx="966470" cy="588010"/>
          <wp:effectExtent l="0" t="0" r="5080" b="2540"/>
          <wp:wrapTight wrapText="bothSides">
            <wp:wrapPolygon edited="0">
              <wp:start x="0" y="0"/>
              <wp:lineTo x="0" y="20994"/>
              <wp:lineTo x="21288" y="20994"/>
              <wp:lineTo x="21288" y="0"/>
              <wp:lineTo x="0" y="0"/>
            </wp:wrapPolygon>
          </wp:wrapTight>
          <wp:docPr id="3" name="Picture 26" descr="K:\EAP Monitoring\VisibilityCommunication\Logos\ecnl_logo - cu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:\EAP Monitoring\VisibilityCommunication\Logos\ecnl_logo - cu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3698">
      <w:rPr>
        <w:rFonts w:ascii="Cambria" w:hAnsi="Cambria"/>
        <w:noProof/>
        <w:color w:val="BFBFBF" w:themeColor="background1" w:themeShade="BF"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0B1CB8B" wp14:editId="2FDA5B5B">
              <wp:simplePos x="0" y="0"/>
              <wp:positionH relativeFrom="margin">
                <wp:posOffset>846455</wp:posOffset>
              </wp:positionH>
              <wp:positionV relativeFrom="paragraph">
                <wp:posOffset>151765</wp:posOffset>
              </wp:positionV>
              <wp:extent cx="4181475" cy="563245"/>
              <wp:effectExtent l="0" t="0" r="28575" b="27305"/>
              <wp:wrapSquare wrapText="bothSides"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1475" cy="563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335D9D" w14:textId="61FE6B8A" w:rsidR="007A3961" w:rsidRPr="00862E1B" w:rsidRDefault="00862E1B" w:rsidP="002F24EC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i/>
                              <w:color w:val="A6A6A6" w:themeColor="background1" w:themeShade="A6"/>
                              <w:spacing w:val="30"/>
                            </w:rPr>
                          </w:pPr>
                          <w:r w:rsidRPr="00862E1B">
                            <w:rPr>
                              <w:rFonts w:ascii="Arian AMU" w:hAnsi="Arian AMU" w:cs="Arian AMU"/>
                              <w:b/>
                              <w:i/>
                              <w:lang w:val="hy-AM"/>
                            </w:rPr>
                            <w:t>Առաջընթացի դիտարկում, գործողության խրախուսում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B1CB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6.65pt;margin-top:11.95pt;width:329.25pt;height:44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" strokecolor="white [3212]">
              <v:textbox>
                <w:txbxContent>
                  <w:p w14:paraId="79335D9D" w14:textId="61FE6B8A" w:rsidR="007A3961" w:rsidRPr="00862E1B" w:rsidRDefault="00862E1B" w:rsidP="002F24EC">
                    <w:pPr>
                      <w:jc w:val="center"/>
                      <w:rPr>
                        <w:rFonts w:ascii="Segoe UI" w:hAnsi="Segoe UI" w:cs="Segoe UI"/>
                        <w:b/>
                        <w:i/>
                        <w:color w:val="A6A6A6" w:themeColor="background1" w:themeShade="A6"/>
                        <w:spacing w:val="30"/>
                      </w:rPr>
                    </w:pPr>
                    <w:r w:rsidRPr="00862E1B">
                      <w:rPr>
                        <w:rFonts w:ascii="Arian AMU" w:hAnsi="Arian AMU" w:cs="Arian AMU"/>
                        <w:b/>
                        <w:i/>
                        <w:lang w:val="hy-AM"/>
                      </w:rPr>
                      <w:t>Առաջընթացի դիտարկում, գործողության խրախուսում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C07EBC">
      <w:rPr>
        <w:rFonts w:ascii="Segoe UI" w:hAnsi="Segoe UI" w:cs="Segoe UI"/>
        <w:i/>
        <w:noProof/>
        <w:color w:val="A6A6A6" w:themeColor="background1" w:themeShade="A6"/>
        <w:sz w:val="32"/>
        <w:szCs w:val="32"/>
        <w:lang w:val="en-US"/>
      </w:rPr>
      <w:drawing>
        <wp:anchor distT="0" distB="0" distL="114300" distR="114300" simplePos="0" relativeHeight="251660288" behindDoc="1" locked="0" layoutInCell="1" allowOverlap="1" wp14:anchorId="66EF6CF3" wp14:editId="0A339DA4">
          <wp:simplePos x="0" y="0"/>
          <wp:positionH relativeFrom="column">
            <wp:posOffset>635</wp:posOffset>
          </wp:positionH>
          <wp:positionV relativeFrom="paragraph">
            <wp:posOffset>150495</wp:posOffset>
          </wp:positionV>
          <wp:extent cx="848360" cy="565785"/>
          <wp:effectExtent l="0" t="0" r="8890" b="5715"/>
          <wp:wrapTight wrapText="bothSides">
            <wp:wrapPolygon edited="0">
              <wp:start x="0" y="0"/>
              <wp:lineTo x="0" y="21091"/>
              <wp:lineTo x="21341" y="21091"/>
              <wp:lineTo x="21341" y="0"/>
              <wp:lineTo x="0" y="0"/>
            </wp:wrapPolygon>
          </wp:wrapTight>
          <wp:docPr id="4" name="Picture 27" descr="K:\EAP Monitoring\VisibilityCommunication\Logos\EU flags\color - high resolu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EAP Monitoring\VisibilityCommunication\Logos\EU flags\color - high resolutio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48360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0E76"/>
    <w:multiLevelType w:val="hybridMultilevel"/>
    <w:tmpl w:val="B85E6318"/>
    <w:lvl w:ilvl="0" w:tplc="00924B5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F02B7"/>
    <w:multiLevelType w:val="hybridMultilevel"/>
    <w:tmpl w:val="B502AEA4"/>
    <w:lvl w:ilvl="0" w:tplc="8D2C3FC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67C29"/>
    <w:multiLevelType w:val="hybridMultilevel"/>
    <w:tmpl w:val="F412E0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66802"/>
    <w:multiLevelType w:val="hybridMultilevel"/>
    <w:tmpl w:val="C27A51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B5CB7"/>
    <w:multiLevelType w:val="hybridMultilevel"/>
    <w:tmpl w:val="CF7C505C"/>
    <w:lvl w:ilvl="0" w:tplc="ED70A6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0106F"/>
    <w:multiLevelType w:val="hybridMultilevel"/>
    <w:tmpl w:val="79EA96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45FAA"/>
    <w:multiLevelType w:val="hybridMultilevel"/>
    <w:tmpl w:val="2F2ACECA"/>
    <w:lvl w:ilvl="0" w:tplc="2B968C8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LockTheme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2A8"/>
    <w:rsid w:val="00004B2C"/>
    <w:rsid w:val="00016A94"/>
    <w:rsid w:val="00023909"/>
    <w:rsid w:val="0002710E"/>
    <w:rsid w:val="00036314"/>
    <w:rsid w:val="000472F2"/>
    <w:rsid w:val="00053D24"/>
    <w:rsid w:val="0005522A"/>
    <w:rsid w:val="00080304"/>
    <w:rsid w:val="0008608E"/>
    <w:rsid w:val="000B5E2E"/>
    <w:rsid w:val="000E0561"/>
    <w:rsid w:val="000E0D63"/>
    <w:rsid w:val="000E6A05"/>
    <w:rsid w:val="000F1CF2"/>
    <w:rsid w:val="000F42E8"/>
    <w:rsid w:val="001067CD"/>
    <w:rsid w:val="00123692"/>
    <w:rsid w:val="00146612"/>
    <w:rsid w:val="00152301"/>
    <w:rsid w:val="00153CEE"/>
    <w:rsid w:val="00167E64"/>
    <w:rsid w:val="00190417"/>
    <w:rsid w:val="0019105B"/>
    <w:rsid w:val="00191917"/>
    <w:rsid w:val="00195A81"/>
    <w:rsid w:val="001A11F3"/>
    <w:rsid w:val="001A11F7"/>
    <w:rsid w:val="001A1E37"/>
    <w:rsid w:val="001B1882"/>
    <w:rsid w:val="001B4C18"/>
    <w:rsid w:val="001C5F35"/>
    <w:rsid w:val="001D4225"/>
    <w:rsid w:val="001D5B06"/>
    <w:rsid w:val="001F19C6"/>
    <w:rsid w:val="002066B0"/>
    <w:rsid w:val="002223E8"/>
    <w:rsid w:val="00231662"/>
    <w:rsid w:val="00247ADE"/>
    <w:rsid w:val="00280F4D"/>
    <w:rsid w:val="00281E0A"/>
    <w:rsid w:val="00283128"/>
    <w:rsid w:val="00287431"/>
    <w:rsid w:val="002A402C"/>
    <w:rsid w:val="002A67FF"/>
    <w:rsid w:val="002D1A56"/>
    <w:rsid w:val="002D6B3E"/>
    <w:rsid w:val="002D6CCF"/>
    <w:rsid w:val="002E011F"/>
    <w:rsid w:val="002F24EC"/>
    <w:rsid w:val="00301982"/>
    <w:rsid w:val="003119C3"/>
    <w:rsid w:val="0032728B"/>
    <w:rsid w:val="003440A3"/>
    <w:rsid w:val="0034661A"/>
    <w:rsid w:val="003502A8"/>
    <w:rsid w:val="00357A23"/>
    <w:rsid w:val="003623B6"/>
    <w:rsid w:val="0036348C"/>
    <w:rsid w:val="003951A0"/>
    <w:rsid w:val="003B07CF"/>
    <w:rsid w:val="003B35CB"/>
    <w:rsid w:val="003B5343"/>
    <w:rsid w:val="003C187C"/>
    <w:rsid w:val="003C3232"/>
    <w:rsid w:val="003D2154"/>
    <w:rsid w:val="003D3FF8"/>
    <w:rsid w:val="003D5218"/>
    <w:rsid w:val="003D6F99"/>
    <w:rsid w:val="003F656A"/>
    <w:rsid w:val="00414C95"/>
    <w:rsid w:val="00437664"/>
    <w:rsid w:val="00453BDB"/>
    <w:rsid w:val="004610BD"/>
    <w:rsid w:val="0048325A"/>
    <w:rsid w:val="00487FAE"/>
    <w:rsid w:val="00497E93"/>
    <w:rsid w:val="004A1964"/>
    <w:rsid w:val="004A5928"/>
    <w:rsid w:val="004D6558"/>
    <w:rsid w:val="004E1E09"/>
    <w:rsid w:val="004E4CE3"/>
    <w:rsid w:val="004F11C1"/>
    <w:rsid w:val="0050737A"/>
    <w:rsid w:val="00521BE1"/>
    <w:rsid w:val="00521F54"/>
    <w:rsid w:val="00534690"/>
    <w:rsid w:val="005878BB"/>
    <w:rsid w:val="00587CCE"/>
    <w:rsid w:val="005B09F2"/>
    <w:rsid w:val="005B5EDD"/>
    <w:rsid w:val="005C1579"/>
    <w:rsid w:val="005D5B6C"/>
    <w:rsid w:val="005E1039"/>
    <w:rsid w:val="005E4C31"/>
    <w:rsid w:val="005E4F6E"/>
    <w:rsid w:val="005F0FA7"/>
    <w:rsid w:val="005F16AF"/>
    <w:rsid w:val="006713EE"/>
    <w:rsid w:val="00671EED"/>
    <w:rsid w:val="00684136"/>
    <w:rsid w:val="00684E6D"/>
    <w:rsid w:val="0069423A"/>
    <w:rsid w:val="006A4A21"/>
    <w:rsid w:val="006A5033"/>
    <w:rsid w:val="006E04A3"/>
    <w:rsid w:val="006E4E9C"/>
    <w:rsid w:val="006F3A10"/>
    <w:rsid w:val="00714AFD"/>
    <w:rsid w:val="00743EBA"/>
    <w:rsid w:val="007510E3"/>
    <w:rsid w:val="00761207"/>
    <w:rsid w:val="00767B6D"/>
    <w:rsid w:val="00774AEE"/>
    <w:rsid w:val="00786B27"/>
    <w:rsid w:val="00787507"/>
    <w:rsid w:val="007A1102"/>
    <w:rsid w:val="007A3961"/>
    <w:rsid w:val="007B3B7C"/>
    <w:rsid w:val="007C19BE"/>
    <w:rsid w:val="007D53C8"/>
    <w:rsid w:val="008019C1"/>
    <w:rsid w:val="00802F50"/>
    <w:rsid w:val="00815644"/>
    <w:rsid w:val="00832059"/>
    <w:rsid w:val="00844311"/>
    <w:rsid w:val="00845EC6"/>
    <w:rsid w:val="00855BE1"/>
    <w:rsid w:val="00855C08"/>
    <w:rsid w:val="00856CF6"/>
    <w:rsid w:val="00862E1B"/>
    <w:rsid w:val="00871028"/>
    <w:rsid w:val="00877801"/>
    <w:rsid w:val="008A2326"/>
    <w:rsid w:val="008A4762"/>
    <w:rsid w:val="008E464F"/>
    <w:rsid w:val="008F104D"/>
    <w:rsid w:val="0090017C"/>
    <w:rsid w:val="00900527"/>
    <w:rsid w:val="00904FDA"/>
    <w:rsid w:val="00913920"/>
    <w:rsid w:val="00936107"/>
    <w:rsid w:val="00942309"/>
    <w:rsid w:val="00945C80"/>
    <w:rsid w:val="00965445"/>
    <w:rsid w:val="00975AE5"/>
    <w:rsid w:val="00990054"/>
    <w:rsid w:val="009A1199"/>
    <w:rsid w:val="009D3262"/>
    <w:rsid w:val="009D3A2B"/>
    <w:rsid w:val="009D6B1D"/>
    <w:rsid w:val="009F4F3A"/>
    <w:rsid w:val="00A07D5D"/>
    <w:rsid w:val="00A12090"/>
    <w:rsid w:val="00A14A3D"/>
    <w:rsid w:val="00A163A7"/>
    <w:rsid w:val="00A16DFE"/>
    <w:rsid w:val="00A20D05"/>
    <w:rsid w:val="00A22ED4"/>
    <w:rsid w:val="00A53E65"/>
    <w:rsid w:val="00A60380"/>
    <w:rsid w:val="00A60405"/>
    <w:rsid w:val="00A83AA1"/>
    <w:rsid w:val="00A93FA7"/>
    <w:rsid w:val="00A951B0"/>
    <w:rsid w:val="00A95B85"/>
    <w:rsid w:val="00AA01A8"/>
    <w:rsid w:val="00AD77AB"/>
    <w:rsid w:val="00AE109C"/>
    <w:rsid w:val="00AE42CE"/>
    <w:rsid w:val="00AE4CDB"/>
    <w:rsid w:val="00AE4E0B"/>
    <w:rsid w:val="00AF0668"/>
    <w:rsid w:val="00AF5A57"/>
    <w:rsid w:val="00B06AF2"/>
    <w:rsid w:val="00B16DDF"/>
    <w:rsid w:val="00B25093"/>
    <w:rsid w:val="00B408DB"/>
    <w:rsid w:val="00B426B5"/>
    <w:rsid w:val="00B63F60"/>
    <w:rsid w:val="00B660F4"/>
    <w:rsid w:val="00B75D38"/>
    <w:rsid w:val="00B807DD"/>
    <w:rsid w:val="00BA0D23"/>
    <w:rsid w:val="00BA10C5"/>
    <w:rsid w:val="00BB59CF"/>
    <w:rsid w:val="00BC3D23"/>
    <w:rsid w:val="00BC6008"/>
    <w:rsid w:val="00BD19E7"/>
    <w:rsid w:val="00BE7D1B"/>
    <w:rsid w:val="00BF4186"/>
    <w:rsid w:val="00C316D6"/>
    <w:rsid w:val="00C33B28"/>
    <w:rsid w:val="00C474C0"/>
    <w:rsid w:val="00C475F2"/>
    <w:rsid w:val="00C80927"/>
    <w:rsid w:val="00C913CA"/>
    <w:rsid w:val="00C959A3"/>
    <w:rsid w:val="00C964E5"/>
    <w:rsid w:val="00CB576A"/>
    <w:rsid w:val="00CC4AA7"/>
    <w:rsid w:val="00D32CC6"/>
    <w:rsid w:val="00D42E23"/>
    <w:rsid w:val="00D45AA8"/>
    <w:rsid w:val="00D5018D"/>
    <w:rsid w:val="00D82FFA"/>
    <w:rsid w:val="00DA5459"/>
    <w:rsid w:val="00DB01F5"/>
    <w:rsid w:val="00DB1643"/>
    <w:rsid w:val="00DC291A"/>
    <w:rsid w:val="00DD2451"/>
    <w:rsid w:val="00DD25AD"/>
    <w:rsid w:val="00DF18F7"/>
    <w:rsid w:val="00E12B58"/>
    <w:rsid w:val="00E32602"/>
    <w:rsid w:val="00E403F2"/>
    <w:rsid w:val="00E43ADE"/>
    <w:rsid w:val="00E50301"/>
    <w:rsid w:val="00E5683F"/>
    <w:rsid w:val="00E62067"/>
    <w:rsid w:val="00E63947"/>
    <w:rsid w:val="00E72584"/>
    <w:rsid w:val="00E80026"/>
    <w:rsid w:val="00E902B1"/>
    <w:rsid w:val="00E90CB5"/>
    <w:rsid w:val="00E917E4"/>
    <w:rsid w:val="00E92012"/>
    <w:rsid w:val="00E968FF"/>
    <w:rsid w:val="00EB0B14"/>
    <w:rsid w:val="00EB6A6A"/>
    <w:rsid w:val="00EC2FBB"/>
    <w:rsid w:val="00ED6AD7"/>
    <w:rsid w:val="00EE7F5A"/>
    <w:rsid w:val="00EF213B"/>
    <w:rsid w:val="00F0229F"/>
    <w:rsid w:val="00F244A0"/>
    <w:rsid w:val="00F25B20"/>
    <w:rsid w:val="00F26405"/>
    <w:rsid w:val="00F41724"/>
    <w:rsid w:val="00F42B39"/>
    <w:rsid w:val="00F5268D"/>
    <w:rsid w:val="00F6491E"/>
    <w:rsid w:val="00F82D53"/>
    <w:rsid w:val="00F92900"/>
    <w:rsid w:val="00F9521E"/>
    <w:rsid w:val="00FA2A57"/>
    <w:rsid w:val="00FA3B3A"/>
    <w:rsid w:val="00FA3D9E"/>
    <w:rsid w:val="00FB748D"/>
    <w:rsid w:val="00FC2066"/>
    <w:rsid w:val="00FE258C"/>
    <w:rsid w:val="00FE482E"/>
    <w:rsid w:val="00FE646C"/>
    <w:rsid w:val="00FF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87025"/>
  <w15:docId w15:val="{61F2EAF0-1A44-4974-A068-AD2285EB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-1" w:after="-1" w:line="72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17E4"/>
    <w:pPr>
      <w:spacing w:before="120" w:after="120" w:line="240" w:lineRule="auto"/>
      <w:jc w:val="both"/>
    </w:pPr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E917E4"/>
    <w:pPr>
      <w:keepNext/>
      <w:keepLines/>
      <w:spacing w:before="360" w:after="60"/>
      <w:outlineLvl w:val="0"/>
    </w:pPr>
    <w:rPr>
      <w:rFonts w:asciiTheme="majorHAnsi" w:eastAsiaTheme="majorEastAsia" w:hAnsiTheme="majorHAnsi" w:cstheme="majorBidi"/>
      <w:color w:val="201F6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E917E4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i/>
      <w:color w:val="201F61" w:themeColor="text2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E917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Heading4">
    <w:name w:val="heading 4"/>
    <w:aliases w:val="Heading 2 v2"/>
    <w:basedOn w:val="Normal"/>
    <w:next w:val="Heading2"/>
    <w:link w:val="Heading4Char"/>
    <w:uiPriority w:val="9"/>
    <w:unhideWhenUsed/>
    <w:qFormat/>
    <w:rsid w:val="00D5018D"/>
    <w:pPr>
      <w:keepNext/>
      <w:keepLines/>
      <w:shd w:val="pct50" w:color="auto" w:fill="auto"/>
      <w:spacing w:before="40" w:after="0"/>
      <w:outlineLvl w:val="3"/>
    </w:pPr>
    <w:rPr>
      <w:rFonts w:eastAsiaTheme="majorEastAsia" w:cstheme="majorBidi"/>
      <w:b/>
      <w:iCs/>
      <w:color w:val="FFFFFF" w:themeColor="background1"/>
    </w:rPr>
  </w:style>
  <w:style w:type="paragraph" w:styleId="Heading5">
    <w:name w:val="heading 5"/>
    <w:basedOn w:val="Normal"/>
    <w:next w:val="Heading4"/>
    <w:link w:val="Heading5Char"/>
    <w:uiPriority w:val="9"/>
    <w:unhideWhenUsed/>
    <w:rsid w:val="00743EB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7E4"/>
    <w:rPr>
      <w:rFonts w:asciiTheme="majorHAnsi" w:eastAsiaTheme="majorEastAsia" w:hAnsiTheme="majorHAnsi" w:cstheme="majorBidi"/>
      <w:color w:val="201F61" w:themeColor="text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E917E4"/>
    <w:rPr>
      <w:rFonts w:asciiTheme="majorHAnsi" w:eastAsiaTheme="majorEastAsia" w:hAnsiTheme="majorHAnsi" w:cstheme="majorBidi"/>
      <w:i/>
      <w:color w:val="201F61" w:themeColor="text2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917E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917E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917E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917E4"/>
    <w:rPr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D2154"/>
    <w:pPr>
      <w:spacing w:before="240" w:after="240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154"/>
    <w:rPr>
      <w:rFonts w:asciiTheme="majorHAnsi" w:eastAsiaTheme="majorEastAsia" w:hAnsiTheme="majorHAnsi" w:cstheme="majorBidi"/>
      <w:b/>
      <w:spacing w:val="-10"/>
      <w:kern w:val="28"/>
      <w:sz w:val="56"/>
      <w:szCs w:val="56"/>
      <w:lang w:val="en-GB"/>
    </w:rPr>
  </w:style>
  <w:style w:type="paragraph" w:styleId="NormalWeb">
    <w:name w:val="Normal (Web)"/>
    <w:basedOn w:val="Normal"/>
    <w:uiPriority w:val="99"/>
    <w:semiHidden/>
    <w:unhideWhenUsed/>
    <w:rsid w:val="00E917E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917E4"/>
    <w:rPr>
      <w:b/>
      <w:bCs/>
      <w:color w:val="70AD1E" w:themeColor="accent2"/>
    </w:rPr>
  </w:style>
  <w:style w:type="character" w:customStyle="1" w:styleId="Heading3Char">
    <w:name w:val="Heading 3 Char"/>
    <w:basedOn w:val="DefaultParagraphFont"/>
    <w:link w:val="Heading3"/>
    <w:uiPriority w:val="9"/>
    <w:rsid w:val="00E917E4"/>
    <w:rPr>
      <w:rFonts w:asciiTheme="majorHAnsi" w:eastAsiaTheme="majorEastAsia" w:hAnsiTheme="majorHAnsi" w:cstheme="majorBidi"/>
      <w:b/>
      <w:color w:val="000000" w:themeColor="text1"/>
      <w:sz w:val="24"/>
      <w:szCs w:val="24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7E4"/>
    <w:pPr>
      <w:pBdr>
        <w:top w:val="single" w:sz="4" w:space="10" w:color="201F61" w:themeColor="text2"/>
        <w:bottom w:val="single" w:sz="4" w:space="10" w:color="201F61" w:themeColor="text2"/>
      </w:pBdr>
      <w:spacing w:before="360" w:after="360"/>
      <w:ind w:left="864" w:right="864"/>
      <w:jc w:val="center"/>
    </w:pPr>
    <w:rPr>
      <w:i/>
      <w:iCs/>
      <w:color w:val="201F61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7E4"/>
    <w:rPr>
      <w:i/>
      <w:iCs/>
      <w:color w:val="201F61" w:themeColor="text2"/>
      <w:lang w:val="en-GB"/>
    </w:rPr>
  </w:style>
  <w:style w:type="character" w:styleId="IntenseReference">
    <w:name w:val="Intense Reference"/>
    <w:basedOn w:val="DefaultParagraphFont"/>
    <w:uiPriority w:val="32"/>
    <w:qFormat/>
    <w:rsid w:val="00E917E4"/>
    <w:rPr>
      <w:b/>
      <w:bCs/>
      <w:smallCaps/>
      <w:color w:val="201F61" w:themeColor="text2"/>
      <w:spacing w:val="5"/>
    </w:rPr>
  </w:style>
  <w:style w:type="character" w:customStyle="1" w:styleId="Heading4Char">
    <w:name w:val="Heading 4 Char"/>
    <w:aliases w:val="Heading 2 v2 Char"/>
    <w:basedOn w:val="DefaultParagraphFont"/>
    <w:link w:val="Heading4"/>
    <w:uiPriority w:val="9"/>
    <w:rsid w:val="00D5018D"/>
    <w:rPr>
      <w:rFonts w:eastAsiaTheme="majorEastAsia" w:cstheme="majorBidi"/>
      <w:b/>
      <w:iCs/>
      <w:color w:val="FFFFFF" w:themeColor="background1"/>
      <w:shd w:val="pct50" w:color="auto" w:fill="auto"/>
      <w:lang w:val="en-GB"/>
    </w:rPr>
  </w:style>
  <w:style w:type="character" w:styleId="IntenseEmphasis">
    <w:name w:val="Intense Emphasis"/>
    <w:basedOn w:val="DefaultParagraphFont"/>
    <w:uiPriority w:val="21"/>
    <w:qFormat/>
    <w:rsid w:val="00E917E4"/>
    <w:rPr>
      <w:i/>
      <w:iCs/>
      <w:color w:val="70AD1E" w:themeColor="accent2"/>
    </w:rPr>
  </w:style>
  <w:style w:type="character" w:customStyle="1" w:styleId="Heading5Char">
    <w:name w:val="Heading 5 Char"/>
    <w:basedOn w:val="DefaultParagraphFont"/>
    <w:link w:val="Heading5"/>
    <w:uiPriority w:val="9"/>
    <w:rsid w:val="00743EBA"/>
    <w:rPr>
      <w:rFonts w:asciiTheme="majorHAnsi" w:eastAsiaTheme="majorEastAsia" w:hAnsiTheme="majorHAnsi" w:cstheme="majorBidi"/>
      <w:b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3502A8"/>
    <w:pPr>
      <w:spacing w:before="0" w:after="200"/>
      <w:jc w:val="left"/>
    </w:pPr>
    <w:rPr>
      <w:rFonts w:ascii="Calibri" w:eastAsia="Calibri" w:hAnsi="Calibri" w:cs="Times New Roman"/>
      <w:sz w:val="20"/>
      <w:szCs w:val="20"/>
      <w:lang w:val="bg-BG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02A8"/>
    <w:rPr>
      <w:rFonts w:ascii="Calibri" w:eastAsia="Calibri" w:hAnsi="Calibri" w:cs="Times New Roman"/>
      <w:sz w:val="20"/>
      <w:szCs w:val="20"/>
      <w:lang w:val="bg-BG"/>
    </w:rPr>
  </w:style>
  <w:style w:type="character" w:styleId="CommentReference">
    <w:name w:val="annotation reference"/>
    <w:uiPriority w:val="99"/>
    <w:semiHidden/>
    <w:unhideWhenUsed/>
    <w:rsid w:val="003502A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2A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2A8"/>
    <w:rPr>
      <w:rFonts w:ascii="Segoe UI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F99"/>
    <w:pPr>
      <w:spacing w:before="120" w:after="120"/>
      <w:jc w:val="both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F99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487FAE"/>
    <w:pPr>
      <w:spacing w:before="0"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A83AA1"/>
    <w:rPr>
      <w:color w:val="8F0222"/>
      <w:u w:val="single"/>
    </w:rPr>
  </w:style>
  <w:style w:type="paragraph" w:styleId="ListParagraph">
    <w:name w:val="List Paragraph"/>
    <w:basedOn w:val="Normal"/>
    <w:uiPriority w:val="34"/>
    <w:qFormat/>
    <w:rsid w:val="007C19BE"/>
    <w:pPr>
      <w:ind w:left="720"/>
      <w:contextualSpacing/>
    </w:pPr>
  </w:style>
  <w:style w:type="paragraph" w:customStyle="1" w:styleId="CharChar2">
    <w:name w:val="Char Char2"/>
    <w:basedOn w:val="Normal"/>
    <w:rsid w:val="00862E1B"/>
    <w:pPr>
      <w:spacing w:before="0" w:after="160" w:line="240" w:lineRule="exact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EAP%20Monitoring\VisibilityCommunication\template%20documents\EU%20template%20new.dotx" TargetMode="External"/></Relationships>
</file>

<file path=word/theme/theme1.xml><?xml version="1.0" encoding="utf-8"?>
<a:theme xmlns:a="http://schemas.openxmlformats.org/drawingml/2006/main" name="ECNL Theme">
  <a:themeElements>
    <a:clrScheme name="ECNL color scheme">
      <a:dk1>
        <a:sysClr val="windowText" lastClr="000000"/>
      </a:dk1>
      <a:lt1>
        <a:sysClr val="window" lastClr="FFFFFF"/>
      </a:lt1>
      <a:dk2>
        <a:srgbClr val="201F61"/>
      </a:dk2>
      <a:lt2>
        <a:srgbClr val="FFFDEF"/>
      </a:lt2>
      <a:accent1>
        <a:srgbClr val="5B1340"/>
      </a:accent1>
      <a:accent2>
        <a:srgbClr val="70AD1E"/>
      </a:accent2>
      <a:accent3>
        <a:srgbClr val="8B701C"/>
      </a:accent3>
      <a:accent4>
        <a:srgbClr val="FAEADA"/>
      </a:accent4>
      <a:accent5>
        <a:srgbClr val="92AEDA"/>
      </a:accent5>
      <a:accent6>
        <a:srgbClr val="135E40"/>
      </a:accent6>
      <a:hlink>
        <a:srgbClr val="0000FF"/>
      </a:hlink>
      <a:folHlink>
        <a:srgbClr val="5B1340"/>
      </a:folHlink>
    </a:clrScheme>
    <a:fontScheme name="ECNL custom text">
      <a:majorFont>
        <a:latin typeface="Century Schoolbook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5DFAB-008A-43D4-829C-BE495E380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 template new</Template>
  <TotalTime>0</TotalTime>
  <Pages>2</Pages>
  <Words>769</Words>
  <Characters>4388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Reka</dc:creator>
  <cp:lastModifiedBy>info@transparency.am</cp:lastModifiedBy>
  <cp:revision>2</cp:revision>
  <cp:lastPrinted>2017-11-20T11:14:00Z</cp:lastPrinted>
  <dcterms:created xsi:type="dcterms:W3CDTF">2017-12-27T17:25:00Z</dcterms:created>
  <dcterms:modified xsi:type="dcterms:W3CDTF">2017-12-27T17:25:00Z</dcterms:modified>
</cp:coreProperties>
</file>