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6BBD" w14:textId="6274F0C1" w:rsidR="007D0A27" w:rsidRPr="00E22126" w:rsidRDefault="00003A97" w:rsidP="00CF1381">
      <w:pPr>
        <w:rPr>
          <w:rFonts w:ascii="Arian AMU" w:hAnsi="Arian AMU" w:cs="Arian AMU"/>
          <w:sz w:val="24"/>
          <w:szCs w:val="24"/>
          <w:lang w:val="hy-AM"/>
        </w:rPr>
      </w:pPr>
      <w:bookmarkStart w:id="0" w:name="_GoBack"/>
      <w:bookmarkEnd w:id="0"/>
      <w:r w:rsidRPr="00E22126">
        <w:rPr>
          <w:rFonts w:ascii="Arian AMU" w:hAnsi="Arian AMU" w:cs="Arian AMU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35DA4F" wp14:editId="5BD6A418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6151880" cy="720725"/>
            <wp:effectExtent l="0" t="0" r="1270" b="3175"/>
            <wp:wrapSquare wrapText="bothSides"/>
            <wp:docPr id="71" name="Picture 71" descr="\\LOTUS\Transparency\Templates\Public Relations\Logo_USAID project\TRANS logo_full_ar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TUS\Transparency\Templates\Public Relations\Logo_USAID project\TRANS logo_full_arm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E0A86" w14:textId="77777777" w:rsidR="00003A97" w:rsidRPr="00E22126" w:rsidRDefault="00003A97" w:rsidP="00003A97">
      <w:pPr>
        <w:rPr>
          <w:rFonts w:ascii="Arian AMU" w:hAnsi="Arian AMU" w:cs="Arian AMU"/>
          <w:b/>
          <w:sz w:val="24"/>
          <w:szCs w:val="24"/>
          <w:lang w:val="hy-AM"/>
        </w:rPr>
      </w:pPr>
      <w:r w:rsidRPr="00E22126">
        <w:rPr>
          <w:rFonts w:ascii="Arian AMU" w:hAnsi="Arian AMU" w:cs="Arian AMU"/>
          <w:b/>
          <w:sz w:val="24"/>
          <w:szCs w:val="24"/>
          <w:lang w:val="hy-AM"/>
        </w:rPr>
        <w:br/>
      </w:r>
    </w:p>
    <w:p w14:paraId="77CF8408" w14:textId="77777777" w:rsidR="00843BD0" w:rsidRDefault="00843BD0" w:rsidP="00003A97">
      <w:pPr>
        <w:rPr>
          <w:rFonts w:ascii="Arian AMU" w:hAnsi="Arian AMU" w:cs="Arian AMU"/>
          <w:b/>
          <w:sz w:val="32"/>
          <w:szCs w:val="32"/>
          <w:lang w:val="hy-AM"/>
        </w:rPr>
      </w:pPr>
    </w:p>
    <w:p w14:paraId="6F0925E8" w14:textId="4D8C53C2" w:rsidR="00843BD0" w:rsidRDefault="00003A97" w:rsidP="00003A97">
      <w:pPr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</w:pPr>
      <w:r w:rsidRPr="00D732B0"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  <w:t xml:space="preserve">ՀՀ կրթության համակարգի պետական ֆինանսավորման հիմնական </w:t>
      </w:r>
      <w:r w:rsidR="001450A7" w:rsidRPr="00D732B0"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  <w:t>խնդիրները</w:t>
      </w:r>
    </w:p>
    <w:p w14:paraId="74B072E6" w14:textId="77777777" w:rsidR="007B66D6" w:rsidRDefault="007B66D6" w:rsidP="00003A97">
      <w:pPr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</w:pPr>
    </w:p>
    <w:p w14:paraId="08BCE9E0" w14:textId="764A324B" w:rsidR="000D7C37" w:rsidRPr="004A4392" w:rsidRDefault="007B66D6" w:rsidP="00003A97">
      <w:pPr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</w:pPr>
      <w:r>
        <w:rPr>
          <w:rFonts w:ascii="Arian AMU" w:hAnsi="Arian AMU" w:cs="Arian AMU"/>
          <w:b/>
          <w:color w:val="365F91" w:themeColor="accent1" w:themeShade="BF"/>
          <w:sz w:val="32"/>
          <w:szCs w:val="32"/>
          <w:lang w:val="hy-AM"/>
        </w:rPr>
        <w:t>Զեկույցի համառոտագիր</w:t>
      </w:r>
    </w:p>
    <w:p w14:paraId="2F45B3CC" w14:textId="77777777" w:rsidR="00923897" w:rsidRPr="00E22126" w:rsidRDefault="00923897">
      <w:pPr>
        <w:rPr>
          <w:rFonts w:ascii="Arian AMU" w:hAnsi="Arian AMU" w:cs="Arian AMU"/>
          <w:b/>
          <w:sz w:val="24"/>
          <w:szCs w:val="24"/>
          <w:lang w:val="hy-AM"/>
        </w:rPr>
      </w:pPr>
    </w:p>
    <w:p w14:paraId="200F6277" w14:textId="77777777" w:rsidR="00003A97" w:rsidRPr="00E22126" w:rsidRDefault="00003A9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5870C403" w14:textId="77777777" w:rsidR="00843BD0" w:rsidRDefault="00843BD0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7D6AC415" w14:textId="77777777" w:rsidR="000D7C37" w:rsidRDefault="000D7C3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03F15869" w14:textId="77777777" w:rsidR="000D7C37" w:rsidRDefault="000D7C3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5CD97482" w14:textId="77777777" w:rsidR="000D7C37" w:rsidRDefault="000D7C3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1D577A31" w14:textId="77777777" w:rsidR="000D7C37" w:rsidRDefault="000D7C3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3FF770E8" w14:textId="77777777" w:rsidR="000D7C37" w:rsidRDefault="000D7C3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791C7FF4" w14:textId="77777777" w:rsidR="00843BD0" w:rsidRPr="00E22126" w:rsidRDefault="00843BD0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279D34B9" w14:textId="77777777" w:rsidR="00003A97" w:rsidRPr="00E22126" w:rsidRDefault="00003A9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54FC65BD" w14:textId="77777777" w:rsidR="00003A97" w:rsidRPr="00E22126" w:rsidRDefault="00003A9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71D7D6E7" w14:textId="77777777" w:rsidR="00003A97" w:rsidRPr="00E22126" w:rsidRDefault="00003A9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71E88DE3" w14:textId="77777777" w:rsidR="00843BD0" w:rsidRDefault="00843BD0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35891CF0" w14:textId="6264EB34" w:rsidR="007B66D6" w:rsidRPr="007B66D6" w:rsidRDefault="007B66D6" w:rsidP="007B66D6">
      <w:pPr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7B66D6">
        <w:rPr>
          <w:rFonts w:ascii="Arian AMU" w:hAnsi="Arian AMU" w:cs="Arian AMU"/>
          <w:i/>
          <w:iCs/>
          <w:sz w:val="22"/>
          <w:szCs w:val="22"/>
          <w:lang w:val="hy-AM"/>
        </w:rPr>
        <w:t>Սույն համառոտագիրը հնարավոր է դարձել Ամերիկայի ժողովրդի աջակցությամբ՝ ԱՄՆ Միջազգային զարգացման գործակալության (ԱՄՆ ՄԶԳ) միջոցով: Ուսումնասիրության բովանդակության համար պատասխանատու է «Թրանսփարենսի Ինթերնեշնլ հակակոռուպցիոն կենտրոն» հասարակական կազմակերպությունը, և պարտադիր չէ, որ այն արտահայտի ԱՄՆ ՄԶԳ կամ ԱՄՆ կառավարության տեսակետները:</w:t>
      </w:r>
    </w:p>
    <w:p w14:paraId="019834E8" w14:textId="77777777" w:rsidR="00843BD0" w:rsidRPr="00E22126" w:rsidRDefault="00843BD0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70F17DE4" w14:textId="77777777" w:rsidR="00003A97" w:rsidRPr="00E22126" w:rsidRDefault="00003A97" w:rsidP="00003A97">
      <w:pPr>
        <w:pBdr>
          <w:bottom w:val="single" w:sz="12" w:space="1" w:color="auto"/>
        </w:pBd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344EB5E6" w14:textId="77777777" w:rsidR="00003A97" w:rsidRPr="00E22126" w:rsidRDefault="00003A97" w:rsidP="00003A97">
      <w:pPr>
        <w:spacing w:after="0"/>
        <w:rPr>
          <w:rFonts w:ascii="Arian AMU" w:hAnsi="Arian AMU" w:cs="Arian AMU"/>
          <w:color w:val="000000"/>
          <w:sz w:val="24"/>
          <w:szCs w:val="24"/>
          <w:lang w:val="hy-AM"/>
        </w:rPr>
      </w:pPr>
    </w:p>
    <w:p w14:paraId="4AA5147E" w14:textId="77777777" w:rsidR="00003A97" w:rsidRPr="00AC3541" w:rsidRDefault="00003A97" w:rsidP="00003A97">
      <w:pPr>
        <w:spacing w:after="0"/>
        <w:rPr>
          <w:rFonts w:ascii="Arian AMU" w:hAnsi="Arian AMU" w:cs="Arian AMU"/>
          <w:sz w:val="22"/>
          <w:szCs w:val="22"/>
          <w:lang w:val="hy-AM"/>
        </w:rPr>
      </w:pPr>
      <w:r w:rsidRPr="00AC3541">
        <w:rPr>
          <w:rFonts w:ascii="Arian AMU" w:hAnsi="Arian AMU" w:cs="Arian AMU"/>
          <w:color w:val="000000"/>
          <w:sz w:val="22"/>
          <w:szCs w:val="22"/>
          <w:lang w:val="hy-AM"/>
        </w:rPr>
        <w:t>«</w:t>
      </w:r>
      <w:r w:rsidRPr="00AC3541">
        <w:rPr>
          <w:rFonts w:ascii="Arian AMU" w:hAnsi="Arian AMU" w:cs="Arian AMU"/>
          <w:sz w:val="22"/>
          <w:szCs w:val="22"/>
          <w:lang w:val="hy-AM"/>
        </w:rPr>
        <w:t>Թրանսփարենսի Ինթերնեշնլ հակակոռուպցիոն կենտրոն</w:t>
      </w:r>
      <w:r w:rsidRPr="00AC3541">
        <w:rPr>
          <w:rFonts w:ascii="Arian AMU" w:hAnsi="Arian AMU" w:cs="Arian AMU"/>
          <w:color w:val="000000"/>
          <w:sz w:val="22"/>
          <w:szCs w:val="22"/>
          <w:lang w:val="hy-AM"/>
        </w:rPr>
        <w:t>» ՀԿ</w:t>
      </w:r>
      <w:r w:rsidRPr="00AC3541">
        <w:rPr>
          <w:rFonts w:ascii="Arian AMU" w:hAnsi="Arian AMU" w:cs="Arian AMU"/>
          <w:sz w:val="22"/>
          <w:szCs w:val="22"/>
          <w:lang w:val="hy-AM"/>
        </w:rPr>
        <w:t xml:space="preserve"> </w:t>
      </w:r>
    </w:p>
    <w:p w14:paraId="3A0FFABE" w14:textId="01422A6F" w:rsidR="00003A97" w:rsidRPr="00AC3541" w:rsidRDefault="00003A97" w:rsidP="00003A97">
      <w:pPr>
        <w:spacing w:after="0"/>
        <w:rPr>
          <w:rFonts w:ascii="Arian AMU" w:hAnsi="Arian AMU" w:cs="Arian AMU"/>
          <w:sz w:val="22"/>
          <w:szCs w:val="22"/>
          <w:lang w:val="hy-AM"/>
        </w:rPr>
      </w:pPr>
      <w:r w:rsidRPr="00AC3541">
        <w:rPr>
          <w:rFonts w:ascii="Arian AMU" w:hAnsi="Arian AMU" w:cs="Arian AMU"/>
          <w:sz w:val="22"/>
          <w:szCs w:val="22"/>
          <w:lang w:val="hy-AM"/>
        </w:rPr>
        <w:t>Երևան 0002, Սարյան 12</w:t>
      </w:r>
      <w:r w:rsidR="00AE7793" w:rsidRPr="00AC3541">
        <w:rPr>
          <w:rFonts w:ascii="Arian AMU" w:hAnsi="Arian AMU" w:cs="Arian AMU"/>
          <w:sz w:val="22"/>
          <w:szCs w:val="22"/>
          <w:lang w:val="hy-AM"/>
        </w:rPr>
        <w:t>․</w:t>
      </w:r>
      <w:r w:rsidRPr="00AC3541">
        <w:rPr>
          <w:rFonts w:ascii="Arian AMU" w:hAnsi="Arian AMU" w:cs="Arian AMU"/>
          <w:sz w:val="22"/>
          <w:szCs w:val="22"/>
          <w:lang w:val="hy-AM"/>
        </w:rPr>
        <w:t>, 5-րդ հարկ</w:t>
      </w:r>
    </w:p>
    <w:p w14:paraId="1213241E" w14:textId="77777777" w:rsidR="00003A97" w:rsidRPr="00AC3541" w:rsidRDefault="00003A97" w:rsidP="00003A97">
      <w:pPr>
        <w:spacing w:after="0"/>
        <w:rPr>
          <w:rFonts w:ascii="Arian AMU" w:hAnsi="Arian AMU" w:cs="Arian AMU"/>
          <w:sz w:val="22"/>
          <w:szCs w:val="22"/>
          <w:lang w:val="hy-AM"/>
        </w:rPr>
      </w:pPr>
      <w:r w:rsidRPr="00AC3541">
        <w:rPr>
          <w:rFonts w:ascii="Arian AMU" w:hAnsi="Arian AMU" w:cs="Arian AMU"/>
          <w:sz w:val="22"/>
          <w:szCs w:val="22"/>
          <w:lang w:val="hy-AM"/>
        </w:rPr>
        <w:t>Հեռ.` +374 10 569589, 569689</w:t>
      </w:r>
    </w:p>
    <w:p w14:paraId="035D4541" w14:textId="77777777" w:rsidR="00003A97" w:rsidRPr="00AC3541" w:rsidRDefault="00003A97" w:rsidP="00003A97">
      <w:pPr>
        <w:spacing w:after="0"/>
        <w:rPr>
          <w:rFonts w:ascii="Arian AMU" w:hAnsi="Arian AMU" w:cs="Arian AMU"/>
          <w:sz w:val="22"/>
          <w:szCs w:val="22"/>
          <w:lang w:val="hy-AM"/>
        </w:rPr>
      </w:pPr>
      <w:r w:rsidRPr="00AC3541">
        <w:rPr>
          <w:rFonts w:ascii="Arian AMU" w:hAnsi="Arian AMU" w:cs="Arian AMU"/>
          <w:sz w:val="22"/>
          <w:szCs w:val="22"/>
          <w:lang w:val="hy-AM"/>
        </w:rPr>
        <w:t xml:space="preserve">Էլ. փոստ՝ </w:t>
      </w:r>
      <w:hyperlink r:id="rId9" w:history="1">
        <w:r w:rsidRPr="00AC3541">
          <w:rPr>
            <w:rStyle w:val="Hyperlink"/>
            <w:rFonts w:ascii="Arian AMU" w:hAnsi="Arian AMU" w:cs="Arian AMU"/>
            <w:sz w:val="22"/>
            <w:szCs w:val="22"/>
            <w:lang w:val="hy-AM"/>
          </w:rPr>
          <w:t>info@transparency.am</w:t>
        </w:r>
      </w:hyperlink>
    </w:p>
    <w:p w14:paraId="2C36847D" w14:textId="77777777" w:rsidR="00003A97" w:rsidRPr="00A9021C" w:rsidRDefault="00003A97" w:rsidP="00003A97">
      <w:pPr>
        <w:spacing w:after="0"/>
        <w:rPr>
          <w:rFonts w:ascii="Arian AMU" w:hAnsi="Arian AMU" w:cs="Arian AMU"/>
          <w:sz w:val="24"/>
          <w:szCs w:val="24"/>
          <w:lang w:val="hy-AM"/>
        </w:rPr>
      </w:pPr>
      <w:r w:rsidRPr="00AC3541">
        <w:rPr>
          <w:rFonts w:ascii="Arian AMU" w:hAnsi="Arian AMU" w:cs="Arian AMU"/>
          <w:sz w:val="22"/>
          <w:szCs w:val="22"/>
          <w:lang w:val="hy-AM"/>
        </w:rPr>
        <w:t xml:space="preserve">Կայքէջ՝ </w:t>
      </w:r>
      <w:hyperlink r:id="rId10" w:history="1">
        <w:r w:rsidRPr="00AC3541">
          <w:rPr>
            <w:rStyle w:val="Hyperlink"/>
            <w:rFonts w:ascii="Arian AMU" w:hAnsi="Arian AMU" w:cs="Arian AMU"/>
            <w:sz w:val="22"/>
            <w:szCs w:val="22"/>
            <w:lang w:val="hy-AM"/>
          </w:rPr>
          <w:t>www.transparency.am</w:t>
        </w:r>
      </w:hyperlink>
    </w:p>
    <w:p w14:paraId="11AF09F4" w14:textId="17BA5572" w:rsidR="00410EAA" w:rsidRPr="007B66D6" w:rsidRDefault="008B35D2" w:rsidP="00D87BA5">
      <w:pPr>
        <w:pStyle w:val="Heading1"/>
        <w:ind w:left="567"/>
        <w:rPr>
          <w:rFonts w:ascii="Arian AMU" w:hAnsi="Arian AMU" w:cs="Arian AMU"/>
          <w:b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sz w:val="22"/>
          <w:szCs w:val="22"/>
          <w:lang w:val="hy-AM"/>
        </w:rPr>
        <w:lastRenderedPageBreak/>
        <w:t>ՀԱՄԱՌՈՏԱԳԻՐ</w:t>
      </w:r>
    </w:p>
    <w:p w14:paraId="658D4E66" w14:textId="77777777" w:rsidR="00843BD0" w:rsidRPr="007B66D6" w:rsidRDefault="00843BD0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</w:p>
    <w:p w14:paraId="031DA0F3" w14:textId="0859EDAF" w:rsidR="00A97101" w:rsidRPr="007B66D6" w:rsidRDefault="00497F16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Հայաստանի ազգային մրցունակության 2013-2014 թվականների զեկույցը մարդկային կապիտալ</w:t>
      </w:r>
      <w:r w:rsidR="00E538A9" w:rsidRPr="007B66D6">
        <w:rPr>
          <w:rFonts w:ascii="Arian AMU" w:hAnsi="Arian AMU" w:cs="Arian AMU"/>
          <w:sz w:val="22"/>
          <w:szCs w:val="22"/>
          <w:lang w:val="hy-AM"/>
        </w:rPr>
        <w:t>ի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զարգացման ցածր որակը նշել էր որպես Հայաստանի տնտեսության առանցքային սահմանափակումներից մեկը: </w:t>
      </w:r>
      <w:r w:rsidR="008A0C3B" w:rsidRPr="007B66D6">
        <w:rPr>
          <w:rFonts w:ascii="Arian AMU" w:hAnsi="Arian AMU" w:cs="Arian AMU"/>
          <w:sz w:val="22"/>
          <w:szCs w:val="22"/>
          <w:lang w:val="hy-AM"/>
        </w:rPr>
        <w:t>Թ</w:t>
      </w:r>
      <w:r w:rsidRPr="007B66D6">
        <w:rPr>
          <w:rFonts w:ascii="Arian AMU" w:hAnsi="Arian AMU" w:cs="Arian AMU"/>
          <w:sz w:val="22"/>
          <w:szCs w:val="22"/>
          <w:lang w:val="hy-AM"/>
        </w:rPr>
        <w:t>եև քանակական առումով Հայաստանը կրթված մարդկանց պակաս չունի, տնտեսության կողմից պահանջվող և ՀՀ կրթական համակարգի կողմից ներկայումս առաջարկվող աշխատուժի որակների միջև էական ճեղքվածք գոյություն ունի: Հաշվի առնելով այսօրվա հասարակությունում կրթության և գիտության դերը, խիստ կարևոր է, որպեսզի ՀՀ կառավարությունը մեծ ծավալով միջոցներ ուղղի կրթության ֆինանսավորմանը: Սակայն կարևոր է ոչ միայն հատկացվող միջոցների ծավալը, այլ թե կրթության որ ենթաոլորտներ</w:t>
      </w:r>
      <w:r w:rsidR="00E538A9" w:rsidRPr="007B66D6">
        <w:rPr>
          <w:rFonts w:ascii="Arian AMU" w:hAnsi="Arian AMU" w:cs="Arian AMU"/>
          <w:sz w:val="22"/>
          <w:szCs w:val="22"/>
          <w:lang w:val="hy-AM"/>
        </w:rPr>
        <w:t>ին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են այդ միջոցներն ուղղվում և ինչ արդյունավետությամբ են օգտագործվում:</w:t>
      </w:r>
    </w:p>
    <w:p w14:paraId="397520D5" w14:textId="77777777" w:rsidR="00EE3632" w:rsidRPr="007B66D6" w:rsidRDefault="00EE3632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i/>
          <w:sz w:val="22"/>
          <w:szCs w:val="22"/>
          <w:lang w:val="hy-AM"/>
        </w:rPr>
        <w:t>Նպատակը</w:t>
      </w:r>
    </w:p>
    <w:p w14:paraId="121F6CC5" w14:textId="278420FA" w:rsidR="009B5FD0" w:rsidRPr="007B66D6" w:rsidRDefault="00FA7426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</w:t>
      </w:r>
      <w:r w:rsidR="009B5FD0" w:rsidRPr="007B66D6">
        <w:rPr>
          <w:rFonts w:ascii="Arian AMU" w:hAnsi="Arian AMU" w:cs="Arian AMU"/>
          <w:sz w:val="22"/>
          <w:szCs w:val="22"/>
          <w:lang w:val="hy-AM"/>
        </w:rPr>
        <w:t>ետազոտության նպատակն է պարզել, թե ինչպես են բաշխվում ՀՀ պետական բյուջեում կրթության համար նախատեսված միջոցները, կրթության որակը և միջոցների օգտագործման արդյունավետությունը բնութագրող ինչ ցուցանիշներ է օգտագործում և ինչ արդյունքներ են գրանցվել վերջին տարիներին:</w:t>
      </w:r>
    </w:p>
    <w:p w14:paraId="04BC050C" w14:textId="6EC7D0BF" w:rsidR="00EE3632" w:rsidRPr="007B66D6" w:rsidRDefault="00EE3632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i/>
          <w:sz w:val="22"/>
          <w:szCs w:val="22"/>
          <w:lang w:val="hy-AM"/>
        </w:rPr>
        <w:t>Մեթոդաբանությունը</w:t>
      </w:r>
    </w:p>
    <w:p w14:paraId="2D1AC430" w14:textId="19954FB6" w:rsidR="004A6F47" w:rsidRPr="007B66D6" w:rsidRDefault="004A6F47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Հետազոտության կատարման նպատակով ուսումնասիրվել են 2007-2016թթ. ՀՀ պետական բյուջեների կատարման վերաբերյալ հաշվետվությունները, իրենց հավելվածների հետ միասին, 2017թ. և 2018թ. ՀՀ պետական բյուջեների մասին օրենքները և դրանց հավելվածները (հաշվետվությունը պատրաստելիս 2017թ. տվյալները չէին հրապարակվել), 2018-2020թթ. միջնաժամկետ ծախսային ծրագիրը</w:t>
      </w:r>
      <w:r w:rsidR="00F20B67" w:rsidRPr="007B66D6">
        <w:rPr>
          <w:rFonts w:ascii="Arian AMU" w:hAnsi="Arian AMU" w:cs="Arian AMU"/>
          <w:sz w:val="22"/>
          <w:szCs w:val="22"/>
          <w:lang w:val="hy-AM"/>
        </w:rPr>
        <w:t xml:space="preserve"> (այսուհետ՝ ՄԺԾԾ)</w:t>
      </w:r>
      <w:r w:rsidRPr="007B66D6">
        <w:rPr>
          <w:rFonts w:ascii="Arian AMU" w:hAnsi="Arian AMU" w:cs="Arian AMU"/>
          <w:sz w:val="22"/>
          <w:szCs w:val="22"/>
          <w:lang w:val="hy-AM"/>
        </w:rPr>
        <w:t>, ՀՀ կառավարության մի շարք ռազմավարական ծրագրեր, կրթության ոլորտը, բյուջետային և պետական ֆինանսական կառավարման համակարգը կարգավորող մի շարք օրենքներ և կառավարության որոշումներ, ինչպես նաև այլ փաստաթղթեր:</w:t>
      </w:r>
    </w:p>
    <w:p w14:paraId="38BA410B" w14:textId="3210C7BB" w:rsidR="004A6F47" w:rsidRPr="007B66D6" w:rsidRDefault="004A6F47" w:rsidP="004A6F47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Սույն ուսումնասիրության շրջանակներում ուսումնասիրվել են ՀՀ կառավարության Աղքատության հաղթահարման ռազմավարական ծրագիրը (այսուհետ՝ ԱՀՌԾ, որը հաստատվել է 2003թ.-ին և սահմանել է մինչև 2015թ. ՀՀ կառավարության ռազմավարական նպատակները), Կայուն զարգացման ծրագիր (այսուհետ՝ ԿԶԾ, որը հաստատվել է 2008թ.-ին և փոխարինել է ԱՀՌԾ-ին) և 2015-2025թթ. հեռանկարային զարգացման ռազմավարական ծրագիրը (այսուհետ՝ ՀԶՌԾ, որը հաստատվել է 2014թ.-ին և փոխարինել է ԿԶԾ-ին): Անդրադարձ է կատարվել վերը նշված ռազմավարական ծրագրերում կրթության ոլորտում արձանագրված իրավիճակին ու կառավարության կողմից ոլորտի համար սահմանված նպատակներին: Վեր են հանվել ռազմավարական պլանների հետ կապված հիմնական խնդիրները:</w:t>
      </w:r>
    </w:p>
    <w:p w14:paraId="5C5E156A" w14:textId="0E42B7ED" w:rsidR="004A6F47" w:rsidRPr="007B66D6" w:rsidRDefault="004A6F47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Բյուջեների կատարման հաշվետվությունների ուսումնասիրության ժամանակ դիտարկվել են ինչպես ֆինանսական, այնպես էլ ոչ ֆինանսական ցուցանիշների պլանային</w:t>
      </w:r>
      <w:r w:rsidRPr="007B66D6">
        <w:rPr>
          <w:rStyle w:val="FootnoteReference"/>
          <w:rFonts w:ascii="Arian AMU" w:hAnsi="Arian AMU" w:cs="Arian AMU"/>
          <w:sz w:val="22"/>
          <w:szCs w:val="22"/>
          <w:lang w:val="hy-AM"/>
        </w:rPr>
        <w:footnoteReference w:id="1"/>
      </w:r>
      <w:r w:rsidRPr="007B66D6">
        <w:rPr>
          <w:rFonts w:ascii="Arian AMU" w:hAnsi="Arian AMU" w:cs="Arian AMU"/>
          <w:sz w:val="22"/>
          <w:szCs w:val="22"/>
          <w:lang w:val="hy-AM"/>
        </w:rPr>
        <w:t>, ճշտված</w:t>
      </w:r>
      <w:r w:rsidRPr="007B66D6">
        <w:rPr>
          <w:rStyle w:val="FootnoteReference"/>
          <w:rFonts w:ascii="Arian AMU" w:hAnsi="Arian AMU" w:cs="Arian AMU"/>
          <w:sz w:val="22"/>
          <w:szCs w:val="22"/>
          <w:lang w:val="hy-AM"/>
        </w:rPr>
        <w:footnoteReference w:id="2"/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և փաստացի</w:t>
      </w:r>
      <w:r w:rsidRPr="007B66D6">
        <w:rPr>
          <w:rStyle w:val="FootnoteReference"/>
          <w:rFonts w:ascii="Arian AMU" w:hAnsi="Arian AMU" w:cs="Arian AMU"/>
          <w:sz w:val="22"/>
          <w:szCs w:val="22"/>
          <w:lang w:val="hy-AM"/>
        </w:rPr>
        <w:footnoteReference w:id="3"/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մեծությունները, դրանց կապը կառավարության ռազմավարական նպատակների </w:t>
      </w:r>
      <w:r w:rsidRPr="007B66D6">
        <w:rPr>
          <w:rFonts w:ascii="Arian AMU" w:hAnsi="Arian AMU" w:cs="Arian AMU"/>
          <w:sz w:val="22"/>
          <w:szCs w:val="22"/>
          <w:lang w:val="hy-AM"/>
        </w:rPr>
        <w:lastRenderedPageBreak/>
        <w:t>հետ: Սույն ուսումնասիրության տեսակետից ոչ ֆինանսական ցուցանիշները դիտարկվել են ոչ թե որպես պլանային, այլ նպատակային</w:t>
      </w:r>
      <w:r w:rsidRPr="007B66D6">
        <w:rPr>
          <w:rStyle w:val="FootnoteReference"/>
          <w:rFonts w:ascii="Arian AMU" w:hAnsi="Arian AMU" w:cs="Arian AMU"/>
          <w:sz w:val="22"/>
          <w:szCs w:val="22"/>
          <w:lang w:val="hy-AM"/>
        </w:rPr>
        <w:footnoteReference w:id="4"/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ցուցանիշներ: </w:t>
      </w:r>
    </w:p>
    <w:p w14:paraId="0D5CCA55" w14:textId="2354A991" w:rsidR="004A6F47" w:rsidRPr="007B66D6" w:rsidRDefault="004A6F47" w:rsidP="00280FDF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 xml:space="preserve">Ուսումնասիրվել են չորս հիմնական ծրագրերի՝ հանրակրթության, նախնական և միջին մասնագիտական և բարձրագույն կրթության ֆինանսական և ոչ ֆինանսական ցուցանիշները: Մասնավորապես դիտարկվել են ՀՀ ԿԳՆ, այլ նախարարությունների, գերատեսչությունների և մարզպետարանների կողմից կրթության ոլորտում իրականացվող տարբեր ծրագրերի ֆինանսավորման համար ստացվող միջոցների վերաբերյալ տեղեկատվությունը: </w:t>
      </w:r>
    </w:p>
    <w:p w14:paraId="22B42C72" w14:textId="135BBCEF" w:rsidR="00A97101" w:rsidRPr="007B66D6" w:rsidRDefault="007B3C1B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Ծրագրային բյուջետավորման բարեփոխումները Հայաստանի Հանրապետությունում սկսվել են 2004թ</w:t>
      </w:r>
      <w:r w:rsidR="00E22126" w:rsidRPr="007B66D6">
        <w:rPr>
          <w:rFonts w:ascii="Arian AMU" w:hAnsi="Arian AMU" w:cs="Arian AMU"/>
          <w:sz w:val="22"/>
          <w:szCs w:val="22"/>
          <w:lang w:val="hy-AM"/>
        </w:rPr>
        <w:t>․</w:t>
      </w:r>
      <w:r w:rsidRPr="007B66D6">
        <w:rPr>
          <w:rFonts w:ascii="Arian AMU" w:hAnsi="Arian AMU" w:cs="Arian AMU"/>
          <w:sz w:val="22"/>
          <w:szCs w:val="22"/>
          <w:lang w:val="hy-AM"/>
        </w:rPr>
        <w:t>-ին և երկար ճանապարհ են անցել: ՀՀ կառավարությունը պատրաստվում է 2019թ</w:t>
      </w:r>
      <w:r w:rsidR="00E22126" w:rsidRPr="007B66D6">
        <w:rPr>
          <w:rFonts w:ascii="Arian AMU" w:hAnsi="Arian AMU" w:cs="Arian AMU"/>
          <w:sz w:val="22"/>
          <w:szCs w:val="22"/>
          <w:lang w:val="hy-AM"/>
        </w:rPr>
        <w:t>․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-ից ամբողջական անցում կատարել ծրագրային բյուջետավորման՝ ՀՀ պետական բյուջեի մշակման, կատարման, հաշվետվողականության և վերահսկողության տեսանկյունից: Ծրագրային բյուջեն օգնում է կառավարությանը որոշել առաջնահերթությունները և ամենաարդյունավետ ծրագրերն ու միջոցառումները: Հասարակությունը տեղեկատվություն է ստանում հարկային միջոցների հաշվին մատուցվող ծառայությունների, մատակարարվող ապրանքների, կատարվող աշխատանքների, վճարվող տրանսֆերտների շահառուների վերաբերյալ: </w:t>
      </w:r>
    </w:p>
    <w:p w14:paraId="7519E4A9" w14:textId="53680D10" w:rsidR="00A97101" w:rsidRPr="007B66D6" w:rsidRDefault="007B3C1B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 xml:space="preserve">Ծրագրային բյուջեի ներդրման կոնտեքստում ուսումնասիրվել են կրթության ոլորտի չորս հիմնական ծրագրերի՝ հանրակրթության, նախնական և միջին մասնագիտական և բարձրագույն կրթության ֆինանսական և ոչ ֆինանսական ցուցանիշները: Մասնավորապես դիտարկվել են </w:t>
      </w:r>
      <w:r w:rsidR="00CE429A" w:rsidRPr="007B66D6">
        <w:rPr>
          <w:rFonts w:ascii="Arian AMU" w:hAnsi="Arian AMU" w:cs="Arian AMU"/>
          <w:sz w:val="22"/>
          <w:szCs w:val="22"/>
          <w:lang w:val="hy-AM"/>
        </w:rPr>
        <w:t xml:space="preserve">ՀՀ կրթության և գիտության նախարարության (այսուհետ` </w:t>
      </w:r>
      <w:r w:rsidRPr="007B66D6">
        <w:rPr>
          <w:rFonts w:ascii="Arian AMU" w:hAnsi="Arian AMU" w:cs="Arian AMU"/>
          <w:sz w:val="22"/>
          <w:szCs w:val="22"/>
          <w:lang w:val="hy-AM"/>
        </w:rPr>
        <w:t>ՀՀ ԿԳՆ</w:t>
      </w:r>
      <w:r w:rsidR="00CE429A" w:rsidRPr="007B66D6">
        <w:rPr>
          <w:rFonts w:ascii="Arian AMU" w:hAnsi="Arian AMU" w:cs="Arian AMU"/>
          <w:sz w:val="22"/>
          <w:szCs w:val="22"/>
          <w:lang w:val="hy-AM"/>
        </w:rPr>
        <w:t>)</w:t>
      </w:r>
      <w:r w:rsidRPr="007B66D6">
        <w:rPr>
          <w:rFonts w:ascii="Arian AMU" w:hAnsi="Arian AMU" w:cs="Arian AMU"/>
          <w:sz w:val="22"/>
          <w:szCs w:val="22"/>
          <w:lang w:val="hy-AM"/>
        </w:rPr>
        <w:t>, այլ նախարարությունների, գերատեսչությունների և մարզպետարանների կողմից կրթության ոլորտում իրականացվող տարբեր ծրագրերի ֆինանսավորման համար ստացվող միջոցների վերաբերյալ տեղեկատվությունը:</w:t>
      </w:r>
    </w:p>
    <w:p w14:paraId="59CA096F" w14:textId="4774E919" w:rsidR="00EE3632" w:rsidRPr="007B66D6" w:rsidRDefault="00A51D85" w:rsidP="008B35D2">
      <w:pPr>
        <w:ind w:firstLine="567"/>
        <w:rPr>
          <w:rFonts w:ascii="Arian AMU" w:hAnsi="Arian AMU" w:cs="Arian AMU"/>
          <w:b/>
          <w:i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i/>
          <w:sz w:val="22"/>
          <w:szCs w:val="22"/>
          <w:lang w:val="hy-AM"/>
        </w:rPr>
        <w:br w:type="page"/>
      </w:r>
      <w:r w:rsidR="00EE3632" w:rsidRPr="007B66D6">
        <w:rPr>
          <w:rFonts w:ascii="Arian AMU" w:hAnsi="Arian AMU" w:cs="Arian AMU"/>
          <w:b/>
          <w:i/>
          <w:sz w:val="22"/>
          <w:szCs w:val="22"/>
          <w:lang w:val="hy-AM"/>
        </w:rPr>
        <w:lastRenderedPageBreak/>
        <w:t>Եզրակացություններ</w:t>
      </w:r>
    </w:p>
    <w:p w14:paraId="1C499576" w14:textId="50E10AAB" w:rsidR="009B5FD0" w:rsidRPr="007B66D6" w:rsidRDefault="00A809CF" w:rsidP="00280FDF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 xml:space="preserve">ՀՀ ԿԳՆ-ն, նրա ենթակա և ՀՀ կառավարությանը ենթակա </w:t>
      </w:r>
      <w:r w:rsidR="00247494" w:rsidRPr="007B66D6">
        <w:rPr>
          <w:rFonts w:ascii="Arian AMU" w:hAnsi="Arian AMU" w:cs="Arian AMU"/>
          <w:sz w:val="22"/>
          <w:szCs w:val="22"/>
          <w:lang w:val="hy-AM"/>
        </w:rPr>
        <w:t>մարմիններ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ը, առատ տեղեկատվություն են հավաքում ՀՀ հանրակրթական ուսումնական հաստատությունների, աշակերտների և շրջանավարտների վերաբերյալ: Դրանք ցույց են տալիս, որ 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 xml:space="preserve">վերջին տարիներին 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կրթության որակը Հայաստանի Հանրապետությունում անկում է ապրում, 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>համախառն ընդգրկվածության ցուցանիշը տարրական դպրոցում 91.2, հիմնական դպրոցում՝ 90.7</w:t>
      </w:r>
      <w:r w:rsidR="00203D92" w:rsidRPr="007B66D6">
        <w:rPr>
          <w:rFonts w:ascii="Arian AMU" w:hAnsi="Arian AMU" w:cs="Arian AMU"/>
          <w:sz w:val="22"/>
          <w:szCs w:val="22"/>
          <w:lang w:val="hy-AM"/>
        </w:rPr>
        <w:t>,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 xml:space="preserve"> </w:t>
      </w:r>
      <w:r w:rsidRPr="007B66D6">
        <w:rPr>
          <w:rFonts w:ascii="Arian AMU" w:hAnsi="Arian AMU" w:cs="Arian AMU"/>
          <w:sz w:val="22"/>
          <w:szCs w:val="22"/>
          <w:lang w:val="hy-AM"/>
        </w:rPr>
        <w:t>իսկ ավագ դպրոցներում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>՝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65,1 տոկոս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 xml:space="preserve"> է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(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>12-ամյա կրթության պայմաններում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): 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>Ծրագրային բյուջետավորման համակարգի ներդրումը ենթադրում է, որ այդ տեղեկատվությունը պետք է օգտագործվի</w:t>
      </w:r>
      <w:r w:rsidR="00E27482" w:rsidRPr="007B66D6">
        <w:rPr>
          <w:rFonts w:ascii="Arian AMU" w:hAnsi="Arian AMU" w:cs="Arian AMU"/>
          <w:sz w:val="22"/>
          <w:szCs w:val="22"/>
          <w:lang w:val="hy-AM"/>
        </w:rPr>
        <w:t xml:space="preserve"> կրթության բնագավառում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 xml:space="preserve"> փաստերի վրա հիմնված պետական քաղաքականության մշակման համար </w:t>
      </w:r>
      <w:r w:rsidRPr="007B66D6">
        <w:rPr>
          <w:rFonts w:ascii="Arian AMU" w:hAnsi="Arian AMU" w:cs="Arian AMU"/>
          <w:sz w:val="22"/>
          <w:szCs w:val="22"/>
          <w:lang w:val="hy-AM"/>
        </w:rPr>
        <w:t>(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>evidence based policy making</w:t>
      </w:r>
      <w:r w:rsidRPr="007B66D6">
        <w:rPr>
          <w:rFonts w:ascii="Arian AMU" w:hAnsi="Arian AMU" w:cs="Arian AMU"/>
          <w:sz w:val="22"/>
          <w:szCs w:val="22"/>
          <w:lang w:val="hy-AM"/>
        </w:rPr>
        <w:t>)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>: Սակայն բյուջետային փաստաթղթեր</w:t>
      </w:r>
      <w:r w:rsidRPr="007B66D6">
        <w:rPr>
          <w:rFonts w:ascii="Arian AMU" w:hAnsi="Arian AMU" w:cs="Arian AMU"/>
          <w:sz w:val="22"/>
          <w:szCs w:val="22"/>
          <w:lang w:val="hy-AM"/>
        </w:rPr>
        <w:t>ից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 xml:space="preserve">՝ </w:t>
      </w:r>
      <w:r w:rsidR="00F20B67" w:rsidRPr="007B66D6">
        <w:rPr>
          <w:rFonts w:ascii="Arian AMU" w:hAnsi="Arian AMU" w:cs="Arian AMU"/>
          <w:sz w:val="22"/>
          <w:szCs w:val="22"/>
          <w:lang w:val="hy-AM"/>
        </w:rPr>
        <w:t>ՄԺԾԾ-</w:t>
      </w:r>
      <w:r w:rsidR="00744C7D" w:rsidRPr="007B66D6">
        <w:rPr>
          <w:rFonts w:ascii="Arian AMU" w:hAnsi="Arian AMU" w:cs="Arian AMU"/>
          <w:sz w:val="22"/>
          <w:szCs w:val="22"/>
          <w:lang w:val="hy-AM"/>
        </w:rPr>
        <w:t>ից, բյուջետային ուղերձից և բացատրագրից պարզ չի, թե ինչպես է այդ տեղեկատվությունն օգտագործվում և ՀՀ կառավարությունն ինչ միջոցներ է ձեռնարկում իրավիճակը բարելավելու համար:</w:t>
      </w:r>
    </w:p>
    <w:p w14:paraId="4F9A51E7" w14:textId="646330A3" w:rsidR="00A858F8" w:rsidRPr="007B66D6" w:rsidRDefault="009B5FD0" w:rsidP="00A858F8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Ներկա իրավիճակը ստեղծվել է ՀՀ պետական բյուջեում կրթության</w:t>
      </w:r>
      <w:r w:rsidR="009F6EEA" w:rsidRPr="007B66D6">
        <w:rPr>
          <w:rFonts w:ascii="Arian AMU" w:hAnsi="Arian AMU" w:cs="Arian AMU"/>
          <w:sz w:val="22"/>
          <w:szCs w:val="22"/>
          <w:lang w:val="hy-AM"/>
        </w:rPr>
        <w:t>ը կատարվող հատկացումների ծավալների լճացման պայմաններում: Կրթության ոլորտ ուղղվող պետական հատ</w:t>
      </w:r>
      <w:r w:rsidR="004A6F47" w:rsidRPr="007B66D6">
        <w:rPr>
          <w:rFonts w:ascii="Arian AMU" w:hAnsi="Arian AMU" w:cs="Arian AMU"/>
          <w:sz w:val="22"/>
          <w:szCs w:val="22"/>
          <w:lang w:val="hy-AM"/>
        </w:rPr>
        <w:t>կ</w:t>
      </w:r>
      <w:r w:rsidR="009F6EEA" w:rsidRPr="007B66D6">
        <w:rPr>
          <w:rFonts w:ascii="Arian AMU" w:hAnsi="Arian AMU" w:cs="Arian AMU"/>
          <w:sz w:val="22"/>
          <w:szCs w:val="22"/>
          <w:lang w:val="hy-AM"/>
        </w:rPr>
        <w:t>ացումների բացարձակ մեծությունը վերջին տարիներին մնում է մոտավորապես նույն մակարդակի վրա, իսկ պետական բյուջեում դրանց տեսակարար կշիռը նվազում է:</w:t>
      </w:r>
    </w:p>
    <w:p w14:paraId="644849E2" w14:textId="76A4AA55" w:rsidR="009B5FD0" w:rsidRPr="007B66D6" w:rsidRDefault="009B5FD0" w:rsidP="00A858F8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Չնայած Խորհրդային Միության փլուզումից հետո արձանագրված անբարենպաստ զարգացումներին Հայաստանի Հանրապետությունը դեռևս շարունակում է լավ արդյունքներ ցուցադրել կրթության առանձին ոլորտներում: Սակայն կրթության պետական ֆինանսավորման ծավալների շարունակական նվազեցումը և դրա արդյունքում կրթության ցուցանիշների հնարավոր անկումը կարող է երկիրը կանգնեցնել նոր մարտահրավերների առաջ</w:t>
      </w:r>
      <w:r w:rsidR="004A6F47" w:rsidRPr="007B66D6">
        <w:rPr>
          <w:rFonts w:ascii="Arian AMU" w:hAnsi="Arian AMU" w:cs="Arian AMU"/>
          <w:sz w:val="22"/>
          <w:szCs w:val="22"/>
          <w:lang w:val="hy-AM"/>
        </w:rPr>
        <w:t>: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</w:t>
      </w:r>
      <w:r w:rsidR="004A6F47" w:rsidRPr="007B66D6">
        <w:rPr>
          <w:rFonts w:ascii="Arian AMU" w:hAnsi="Arian AMU" w:cs="Arian AMU"/>
          <w:sz w:val="22"/>
          <w:szCs w:val="22"/>
          <w:lang w:val="hy-AM"/>
        </w:rPr>
        <w:t>Կ</w:t>
      </w:r>
      <w:r w:rsidRPr="007B66D6">
        <w:rPr>
          <w:rFonts w:ascii="Arian AMU" w:hAnsi="Arian AMU" w:cs="Arian AMU"/>
          <w:sz w:val="22"/>
          <w:szCs w:val="22"/>
          <w:lang w:val="hy-AM"/>
        </w:rPr>
        <w:t>րթությ</w:t>
      </w:r>
      <w:r w:rsidR="004A6F47" w:rsidRPr="007B66D6">
        <w:rPr>
          <w:rFonts w:ascii="Arian AMU" w:hAnsi="Arian AMU" w:cs="Arian AMU"/>
          <w:sz w:val="22"/>
          <w:szCs w:val="22"/>
          <w:lang w:val="hy-AM"/>
        </w:rPr>
        <w:t>ա</w:t>
      </w:r>
      <w:r w:rsidRPr="007B66D6">
        <w:rPr>
          <w:rFonts w:ascii="Arian AMU" w:hAnsi="Arian AMU" w:cs="Arian AMU"/>
          <w:sz w:val="22"/>
          <w:szCs w:val="22"/>
          <w:lang w:val="hy-AM"/>
        </w:rPr>
        <w:t>ն</w:t>
      </w:r>
      <w:r w:rsidR="004A6F47" w:rsidRPr="007B66D6">
        <w:rPr>
          <w:rFonts w:ascii="Arian AMU" w:hAnsi="Arian AMU" w:cs="Arian AMU"/>
          <w:sz w:val="22"/>
          <w:szCs w:val="22"/>
          <w:lang w:val="hy-AM"/>
        </w:rPr>
        <w:t xml:space="preserve"> որակը կարող է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իջնել այնպիսի ցածր մակարդակ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>ի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, որտեղից ներկա մակարդակին հասնելը ավելի խոշոր ֆինանսական միջոցներ կպահանջի: </w:t>
      </w:r>
    </w:p>
    <w:p w14:paraId="6E44E667" w14:textId="5C35B9AC" w:rsidR="00A355CA" w:rsidRPr="007B66D6" w:rsidRDefault="00633631" w:rsidP="00A858F8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Հանրակրթության բնագավառում Հայաստանի կողմից առերեսվող բարդագույն խնդիրներ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>ից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մեկը աշակերտների փոքր թվաքանակ ունեցող դպրոցների առկայությունն է</w:t>
      </w:r>
      <w:r w:rsidR="00D45C7C" w:rsidRPr="007B66D6">
        <w:rPr>
          <w:rFonts w:ascii="Arian AMU" w:hAnsi="Arian AMU" w:cs="Arian AMU"/>
          <w:sz w:val="22"/>
          <w:szCs w:val="22"/>
          <w:lang w:val="hy-AM"/>
        </w:rPr>
        <w:t xml:space="preserve"> մի շարք համայնքներում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: 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>ՀՀ ԿԳՆ պաշտոնյաները երբեմն նշում են, որ աշակերտ</w:t>
      </w:r>
      <w:r w:rsidR="00A809CF" w:rsidRPr="007B66D6">
        <w:rPr>
          <w:rFonts w:ascii="Arian AMU" w:hAnsi="Arian AMU" w:cs="Arian AMU"/>
          <w:sz w:val="22"/>
          <w:szCs w:val="22"/>
          <w:lang w:val="hy-AM"/>
        </w:rPr>
        <w:t>ների փոքր թվաքանակ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 xml:space="preserve"> ունեցող դպրոցների գոյությունը պայմանավորված է նաև առանձին համայնքներում գոյություն ունեցող սոցիալական հարցեր</w:t>
      </w:r>
      <w:r w:rsidR="00A809CF" w:rsidRPr="007B66D6">
        <w:rPr>
          <w:rFonts w:ascii="Arian AMU" w:hAnsi="Arian AMU" w:cs="Arian AMU"/>
          <w:sz w:val="22"/>
          <w:szCs w:val="22"/>
          <w:lang w:val="hy-AM"/>
        </w:rPr>
        <w:t>ի լուծման անհրաժեշտությամբ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>:</w:t>
      </w:r>
      <w:r w:rsidR="00D45C7C" w:rsidRPr="007B66D6">
        <w:rPr>
          <w:rFonts w:ascii="Arian AMU" w:hAnsi="Arian AMU" w:cs="Arian AMU"/>
          <w:sz w:val="22"/>
          <w:szCs w:val="22"/>
          <w:lang w:val="hy-AM"/>
        </w:rPr>
        <w:t xml:space="preserve"> Մեր կարծիքով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 xml:space="preserve"> </w:t>
      </w:r>
      <w:r w:rsidR="00D45C7C" w:rsidRPr="007B66D6">
        <w:rPr>
          <w:rFonts w:ascii="Arian AMU" w:hAnsi="Arian AMU" w:cs="Arian AMU"/>
          <w:sz w:val="22"/>
          <w:szCs w:val="22"/>
          <w:lang w:val="hy-AM"/>
        </w:rPr>
        <w:t>առանձին համայնքներում առկա սոցիալական խնդիրների լուծման համար անհրաժեշտ է օգտագործել սոցիալական քաղաքականության գործիքներ: Դ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>պրոցները</w:t>
      </w:r>
      <w:r w:rsidR="00D45C7C" w:rsidRPr="007B66D6">
        <w:rPr>
          <w:rFonts w:ascii="Arian AMU" w:hAnsi="Arian AMU" w:cs="Arian AMU"/>
          <w:sz w:val="22"/>
          <w:szCs w:val="22"/>
          <w:lang w:val="hy-AM"/>
        </w:rPr>
        <w:t xml:space="preserve"> պետք է ծառայեն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 xml:space="preserve"> միայն կրթական խնդիրների լուծման</w:t>
      </w:r>
      <w:r w:rsidR="00D45C7C" w:rsidRPr="007B66D6">
        <w:rPr>
          <w:rFonts w:ascii="Arian AMU" w:hAnsi="Arian AMU" w:cs="Arian AMU"/>
          <w:sz w:val="22"/>
          <w:szCs w:val="22"/>
          <w:lang w:val="hy-AM"/>
        </w:rPr>
        <w:t>ը:</w:t>
      </w:r>
      <w:r w:rsidR="00A355CA" w:rsidRPr="007B66D6">
        <w:rPr>
          <w:rFonts w:ascii="Arian AMU" w:hAnsi="Arian AMU" w:cs="Arian AMU"/>
          <w:sz w:val="22"/>
          <w:szCs w:val="22"/>
          <w:lang w:val="hy-AM"/>
        </w:rPr>
        <w:t xml:space="preserve"> :</w:t>
      </w:r>
    </w:p>
    <w:p w14:paraId="6447F54D" w14:textId="1C375772" w:rsidR="00171137" w:rsidRPr="007B66D6" w:rsidRDefault="00171137" w:rsidP="00A858F8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Հայաստանն անցել է 12-ամյա պարտադիր կրթության: Սակայն ավագ դպրոցներ, նախնական և միջին մասնագիտական կրթության հաստատություններ կան ոչ բոլոր բնակավայրերում: ՀՀ ԿԳՆ ինտերնետային կայքում առկա տեղեկատվության համաձայն</w:t>
      </w:r>
      <w:r w:rsidR="00203D92" w:rsidRPr="007B66D6">
        <w:rPr>
          <w:rFonts w:ascii="Arian AMU" w:hAnsi="Arian AMU" w:cs="Arian AMU"/>
          <w:sz w:val="22"/>
          <w:szCs w:val="22"/>
          <w:lang w:val="hy-AM"/>
        </w:rPr>
        <w:t>`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ավագ դպրոցներ, նախնական և միջին մասնագիտական (ուսումնարաններ և քոլեջներ) ուսումնական հաստատություններ կան Հայաստանի 50</w:t>
      </w:r>
      <w:r w:rsidR="003E7C3D" w:rsidRPr="007B66D6">
        <w:rPr>
          <w:rFonts w:ascii="Arian AMU" w:hAnsi="Arian AMU" w:cs="Arian AMU"/>
          <w:sz w:val="22"/>
          <w:szCs w:val="22"/>
          <w:lang w:val="hy-AM"/>
        </w:rPr>
        <w:t>2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համայնքներից (</w:t>
      </w:r>
      <w:r w:rsidR="003E7C3D" w:rsidRPr="007B66D6">
        <w:rPr>
          <w:rFonts w:ascii="Arian AMU" w:hAnsi="Arian AMU" w:cs="Arian AMU"/>
          <w:sz w:val="22"/>
          <w:szCs w:val="22"/>
          <w:lang w:val="hy-AM"/>
        </w:rPr>
        <w:t>1002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բնակավայր) 53-ում: ՀՀ ԿԳՆ-ն չի ներկայացրել իր տեսլականը, թե ինչպես են հանրապետության մնացած բնակավայրերի պատանիները և աղջիկները կատարելու 12-ամյա պարտադիր կրթության պահանջը: 12-ամյա կրթությամբ պայմանավորված կարող է անհրաժեշտություն առաջանալ կազմակերպել աշակերտների և ուսանողների տրանսպորտային տեղափոխում մի բնակավայրից մյուսը: Այլապես անցումը 12-ամյա կրթության կարող է ձախողվել:</w:t>
      </w:r>
    </w:p>
    <w:p w14:paraId="0C5B8594" w14:textId="067B5104" w:rsidR="00CC1C90" w:rsidRPr="007B66D6" w:rsidRDefault="00D45C7C" w:rsidP="0069674F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lastRenderedPageBreak/>
        <w:t>ՀՀ կառավարությունը մեծածավալ աշխատան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>ք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է կատարել ծրագրային բյուջետավորման համակարգի ներդրման ուղղությամբ: ՀՀ ֆինանսների նախարարությունը և ՀՀ ԿԳՆ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>-ն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կրթության ոլորտը ներկայացնող զգալի ծավալով ֆինանսական և ոչ ֆինանսական տեղեկատվություն են ներկայացնում բյուջետային փաստաթղթերում: Սակայն փաստերի վրա հիմնված քաղաքականության սկզբունքներն ամրապնդելու համար անհրաժեշտ է, որպեսզի ՀՀ ֆինանսների նախարարությունը և ՀՀ ԿԳՆ-ն բյուջետային փաստաթղթերում ներկայացնել ոչ միայն կրթության ֆինանսավորման փաստացի տվյալները, այլ նաև փաստացի ծախսերի</w:t>
      </w:r>
      <w:r w:rsidR="00CC1C90" w:rsidRPr="007B66D6">
        <w:rPr>
          <w:rFonts w:ascii="Arian AMU" w:hAnsi="Arian AMU" w:cs="Arian AMU"/>
          <w:sz w:val="22"/>
          <w:szCs w:val="22"/>
          <w:lang w:val="hy-AM"/>
        </w:rPr>
        <w:t xml:space="preserve"> և ծախսումների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վերաբերյալ տեղեկատվությունը, այդ թվում մեկ աշակերտի կամ ուսանողի հաշվով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 xml:space="preserve"> (ներառյալ</w:t>
      </w:r>
      <w:r w:rsidR="00FD6F4D" w:rsidRPr="007B66D6">
        <w:rPr>
          <w:rFonts w:ascii="Arian AMU" w:hAnsi="Arian AMU" w:cs="Arian AMU"/>
          <w:sz w:val="22"/>
          <w:szCs w:val="22"/>
          <w:lang w:val="hy-AM"/>
        </w:rPr>
        <w:t>՝</w:t>
      </w:r>
      <w:r w:rsidR="00EE3632" w:rsidRPr="007B66D6">
        <w:rPr>
          <w:rFonts w:ascii="Arian AMU" w:hAnsi="Arian AMU" w:cs="Arian AMU"/>
          <w:sz w:val="22"/>
          <w:szCs w:val="22"/>
          <w:lang w:val="hy-AM"/>
        </w:rPr>
        <w:t xml:space="preserve"> ներառական կրթության)</w:t>
      </w:r>
      <w:r w:rsidR="00CC1C90" w:rsidRPr="007B66D6">
        <w:rPr>
          <w:rFonts w:ascii="Arian AMU" w:hAnsi="Arian AMU" w:cs="Arian AMU"/>
          <w:sz w:val="22"/>
          <w:szCs w:val="22"/>
          <w:lang w:val="hy-AM"/>
        </w:rPr>
        <w:t>:</w:t>
      </w:r>
    </w:p>
    <w:p w14:paraId="018C70A2" w14:textId="01019C3C" w:rsidR="009B5430" w:rsidRPr="007B66D6" w:rsidRDefault="00CC1C90" w:rsidP="00A858F8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ՀՀ կառավարությունը տարբեր փաստաթղթերում նշում է կրթության որակը բարելավելու մասին, առանց ներկայացնելու կրթության որակը բնութագրող ցուցանիշները և այդ նպատակով ծախսվող միջոցների մեծությունը: Այս հետազոտությունը ելնում է այն ենթադրությունից, որ դպրոց հաճախելը չի նշանակում կրթվել և վերջինս բնութագրելու համար անհրաժեշտ են հատուկ ցուցանիշներ: ՀՀ կառավարությանն առաջարկում ենք կրթության որակը գնահատող գոյություն ունեցող ցուցանիշների հիման վրա մշակել որակի գնահատման համակարգ և այն պարբերաբար ներկայացնել բյուջետային փաստաթղթերում: Առաջարկում ենք նաև մշտադիտարկել գնահատման համակարգի աշխատանքը և պարբերաբար հանրությանը հաշվետվություն ներկայացնել դրա հուսալիության և արժանահավատության վերաբերյալ</w:t>
      </w:r>
      <w:r w:rsidR="009B5430" w:rsidRPr="007B66D6">
        <w:rPr>
          <w:rFonts w:ascii="Arian AMU" w:hAnsi="Arian AMU" w:cs="Arian AMU"/>
          <w:sz w:val="22"/>
          <w:szCs w:val="22"/>
          <w:lang w:val="hy-AM"/>
        </w:rPr>
        <w:t>:</w:t>
      </w:r>
    </w:p>
    <w:p w14:paraId="544B57F3" w14:textId="77777777" w:rsidR="000D7C37" w:rsidRPr="007B66D6" w:rsidRDefault="000D7C37" w:rsidP="00A858F8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</w:p>
    <w:p w14:paraId="129F972A" w14:textId="2B67D866" w:rsidR="00EE3632" w:rsidRPr="007B66D6" w:rsidRDefault="00EE3632" w:rsidP="00A858F8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i/>
          <w:sz w:val="22"/>
          <w:szCs w:val="22"/>
          <w:lang w:val="hy-AM"/>
        </w:rPr>
        <w:t>Առաջարկություններ</w:t>
      </w:r>
    </w:p>
    <w:p w14:paraId="753D2AE9" w14:textId="77777777" w:rsidR="000D7C37" w:rsidRPr="007B66D6" w:rsidRDefault="000D7C37" w:rsidP="000D7C37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Վերը ներկայացված տվյալների ուսումնասիրության և վերլուծության արդյունքում առաջարկում ենք.</w:t>
      </w:r>
    </w:p>
    <w:p w14:paraId="46A4231B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Հստակեցնել ՀՀ կառավարության կողմից բյուջեի կատարման ընթացքում կրթության ոլորտում վերաբաշխումների գործընթացը: Հանրակրթության ոլորտում ֆինանսավորումը հաշվարկվում է ելնելով աշակերտների թվից և հետագա վերաբաշխումներն անիմաստ են դարձնում բանաձևի գոյությունը:</w:t>
      </w:r>
    </w:p>
    <w:p w14:paraId="21E3A365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ՀՀ կառավարությունը տարբեր փաստաթղթերում նշում է կրթության որակը բարելավելու մասին, առանց բյուջետային փաստաթղթերում ներկայացնելու կրթության որակը չափող ցուցանիշները և կրթության որակը բարելավելու նպատակով ծախսվող միջոցների մեծությունը: Կրթության որակը գնահատող գոյություն ունեցող ցուցանիշների հիման վրա մշակել որակի գնահատման համակարգ և այն պարբերաբար ներկայացնել բյուջետային փաստաթղթերում:</w:t>
      </w:r>
    </w:p>
    <w:p w14:paraId="35001257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Պարբերաբար կատարել կրթության ոլորտում տարվող քաղաքականությանը վերաբերող ՀՀ կառավարության կողմից նախկինում ընդունված որոշումների ազդեցության գնահատում: Մասնավորապես, հաշվի առնելով այն հանգամանքը, որ իր բոլոր ռազմավարական փաստաթղթերում ՀՀ կառավարությունը նշել է կրթության որակի բարելավման անհրաժեշտության մասին, պետք  է պարզել, թե ինչպես են կառավարության գործողություններն ազդել կրթության որակի վրա:</w:t>
      </w:r>
    </w:p>
    <w:p w14:paraId="5ECC535E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 xml:space="preserve">Բյուջետային փաստաթղթերում ներկայացնել ոչ միայն  կրթության քանակական, այլ նաև որակական ցուցանիշեր, ցույց տալով, թե ինչ միջոցներ է ձեռնարկում ՀՀ կառավարությունը կրթության տարբեր մակարդակների որակը բարելավելու և կրթական համակարգն ավելի մրցակցային դարձնելու ուղղությամբ, այլ ոչ թե </w:t>
      </w:r>
      <w:r w:rsidRPr="007B66D6">
        <w:rPr>
          <w:rFonts w:ascii="Arian AMU" w:hAnsi="Arian AMU" w:cs="Arian AMU"/>
          <w:sz w:val="22"/>
          <w:szCs w:val="22"/>
          <w:lang w:val="hy-AM"/>
        </w:rPr>
        <w:lastRenderedPageBreak/>
        <w:t>ներկայացնել, թե ինչ որոշումներ է ընդունել ՀՀ կառավարությունը և ինչ հրամաններ է արձակել ՀՀ ԿԳՆ-ն:</w:t>
      </w:r>
    </w:p>
    <w:p w14:paraId="5FA72D17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Ավելի լավ հիմնավորել, թե ինչու է վերջին տարիներին փոփոխվել տնտեսագիտական այն հոդվածը, որով ֆինանսավորվում է հանրակրթությունը, այլապես «սուբսիդիա» հոդվածի փոխարեն վերադառնալ ապրանքների և ծառայությունների ձեռքբերմանը, ինչն ավելի թափանցիկ կդարձնի գործընթացը: Այս հետազոտության նպատակով հավաքված տեղեկատվությունից բխում է, որ տարբեր միջոցառումներ պետական բյուջեից սկսել են  ֆինանսավորվել տնտեսագիտական դասակարգման սուբսիդիա հոդվածով, քանի որ գնումների գործընթացի կիրառման ժամանակ խնդիրներ և հակասություններ է առաջացրել: Մեր կարծիքով, գնումների ոլորտում առաջացող խնդիրները պետք է լուծել ոչ թե ծրագրերը ֆինանսավորելով տնտեսագիտական դասակարգման այնպիսի հոդվածներով, որոնք չեն արտահայտում գործարքի տնտեսագիտական իմաստը, այլ գնումների օրենսդրությունը և դրա կիրառման մեխանիզմները կատարելագործելով:</w:t>
      </w:r>
    </w:p>
    <w:p w14:paraId="2B79B36F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Հստակեցնել բարձրագույն կրթության ֆինանսավորման մեխանիզմը, ներդնել ըստ ուսանողի և ըստ մասնագիտության ֆինանսավորման բանաձև, ֆինանսավորումը կապելով նաև այլ ցուցանիշների հետ (հետազոտություններ, ուսումնասիրություններ, հրապարակումներ, այլ):</w:t>
      </w:r>
    </w:p>
    <w:p w14:paraId="76E56843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Ծրագրային բյուջետավորման սկզբնական ժամանակաշրջանում նպատակահարմար է ՀՀ ԱԺ ներկայացվող ցուցանիշները դիտարկել ոչ թե որպես պլանային, այլ նպատակային ցուցանիշներ, քանի որ պլանային ցուցանիշների չկատարումը կարող է հանգեցնել իրավական հետևանքների, որից խուսափելով, պետական մարմինները և դրանց աշխատակիցները կարող են որդեգրել բարեփոխումների նկատմամբ պահպանողական մոտեցում: Ցանկալի է, որպեսզի ՀՀ կառավարությունը հաստատի նպատակային ցուցանիշների շեղումների թույլատրելի միջակայք և բյուջեի կատարման հաշվետվությունները ներառեն նպատակից և գործառնական շեղումների վերլուծություն: Նպատակից շեղումների վերլուծությունը պետք է բացատրի, թե շեղման որ մասն է տեղի ունեցել սխալ ծրագրավորման հետևանքով (ծրագրի հիմքում դրված որ ենթադրությունները չեն նյութականացել), և որ մասն է տեղի ունեցել վատ կառավարման արդյունքում, և պետական մարմինն ինչ միջոցներ է ձեռնարկել նման շեղումներից հետագայում խուսափելու համար:</w:t>
      </w:r>
    </w:p>
    <w:p w14:paraId="59DDC25B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Բյուջետային փաստաթղթերում ներկայացնել բացատրություններ և հիմնավորումներ, թե ինչով են պայմանավորված կրթության տարբեր մակարդակներում այլ նախարարությունների և գերատեսչությունների համեմատ ՀՀ ԿԱՈ մեկ սովորողի հաշվով մեծ ֆինանսավորումը:</w:t>
      </w:r>
    </w:p>
    <w:p w14:paraId="2B760C2E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eastAsiaTheme="majorEastAsia" w:hAnsi="Arian AMU" w:cs="Arian AMU"/>
          <w:b/>
          <w:bCs/>
          <w:color w:val="365F91" w:themeColor="accent1" w:themeShade="BF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Պետական բյուջեի հաշվարկներում կրթաթոշակ նախատեսել ՀՀ ԿԳՆ ենթակայության միջին մասնագիտական ուսումնական հաստատություններում և բուհերում սովորող բոլոր ուսանողների համար: 2018թ.-ին ՀՀ ԿԳՆ ենթակայության բուհերում պետական ֆինանսավորմամբ սովորող բոլոր ուսանողներին ամսական 5 հազար դրամ կրթաթոշակ հատկացնելու համար անհրաժեշտ է բյուջեում նախատեսել ևս 290 մլն դրամ: ՀՀ ԿԳՆ ենթակայության միջին մասնագիտական կրթության հաստատություններում ուսանողական նպաստների հաշվին սովորող բոլոր ուսանողներին կրթաթոշակ հատկացնելու համար 2018թ.-ի ՀՀ պետական բյուջեից կպահանջվեր մոտավորապես 965 մլն դրամ</w:t>
      </w:r>
    </w:p>
    <w:p w14:paraId="6ABE027F" w14:textId="77777777" w:rsidR="000D7C37" w:rsidRPr="007B66D6" w:rsidRDefault="000D7C37" w:rsidP="000D7C37">
      <w:pPr>
        <w:pStyle w:val="ListParagraph"/>
        <w:numPr>
          <w:ilvl w:val="0"/>
          <w:numId w:val="40"/>
        </w:numPr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lastRenderedPageBreak/>
        <w:t>Բյուջետային փաստաթղթերում ներկայացնել ոչ միայն կրթության ֆինանսավորման փաստացի տվյալները, այլ նաև փաստացի ծախսերի վերաբերյալ տեղեկատվությունը, այդ թվում մեկ աշակերտի կամ ուսանողի հաշվով:</w:t>
      </w:r>
    </w:p>
    <w:p w14:paraId="1672AE69" w14:textId="77777777" w:rsidR="000D7C37" w:rsidRPr="007B66D6" w:rsidRDefault="000D7C37" w:rsidP="000D7C37">
      <w:pPr>
        <w:pStyle w:val="ListParagraph"/>
        <w:numPr>
          <w:ilvl w:val="0"/>
          <w:numId w:val="40"/>
        </w:numPr>
        <w:rPr>
          <w:rFonts w:ascii="Arian AMU" w:eastAsiaTheme="majorEastAsia" w:hAnsi="Arian AMU" w:cs="Arian AMU"/>
          <w:b/>
          <w:bCs/>
          <w:color w:val="365F91" w:themeColor="accent1" w:themeShade="BF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Հաշվի առնելով վերջին տարիներին բարձրագույն կրթության հանդեպ հետաքրքրության անկումը (բուհերի ոչ բոլոր ուսանողական տեղերն են համալրվում) և գիտելիքահեն տնտեսություն ձևավորելու ՀՀ կառավարության հայտարարությունները բյուջետային փաստաթղթերը պետք է ցույց տան, թե ՀՀ կառավարությունն ինչ պրակտիկ քայլեր է կատարում այդ ուղղությամբ, բացի հայտարարություններ անելը:</w:t>
      </w:r>
    </w:p>
    <w:p w14:paraId="4899B7AE" w14:textId="77777777" w:rsidR="000D7C37" w:rsidRPr="007B66D6" w:rsidRDefault="000D7C37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</w:p>
    <w:p w14:paraId="496DB321" w14:textId="1355C228" w:rsidR="00EE3632" w:rsidRPr="007B66D6" w:rsidRDefault="00EE3632">
      <w:pPr>
        <w:ind w:firstLine="567"/>
        <w:jc w:val="both"/>
        <w:rPr>
          <w:rFonts w:ascii="Arian AMU" w:hAnsi="Arian AMU" w:cs="Arian AMU"/>
          <w:b/>
          <w:i/>
          <w:sz w:val="22"/>
          <w:szCs w:val="22"/>
          <w:lang w:val="hy-AM"/>
        </w:rPr>
      </w:pPr>
      <w:r w:rsidRPr="007B66D6">
        <w:rPr>
          <w:rFonts w:ascii="Arian AMU" w:hAnsi="Arian AMU" w:cs="Arian AMU"/>
          <w:b/>
          <w:i/>
          <w:sz w:val="22"/>
          <w:szCs w:val="22"/>
          <w:lang w:val="hy-AM"/>
        </w:rPr>
        <w:t>Հետագա ուսումնասիրություններ</w:t>
      </w:r>
    </w:p>
    <w:p w14:paraId="379A7CCA" w14:textId="7C9F9346" w:rsidR="00991926" w:rsidRPr="007B66D6" w:rsidRDefault="00991926">
      <w:pPr>
        <w:ind w:firstLine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Հետագա ուսումնասիրությունների ընթացքում ցանկալի է պարզել այս հետազոտության կողմից բավականաչափ կերպով չուսումնասիրված մի քանի հանգամանք: Մասնավորապես՝</w:t>
      </w:r>
    </w:p>
    <w:p w14:paraId="3CB227DA" w14:textId="1617CF1F" w:rsidR="00991926" w:rsidRPr="007B66D6" w:rsidRDefault="00160557" w:rsidP="00BD61E5">
      <w:pPr>
        <w:pStyle w:val="ListParagraph"/>
        <w:numPr>
          <w:ilvl w:val="0"/>
          <w:numId w:val="29"/>
        </w:numPr>
        <w:ind w:left="810" w:hanging="567"/>
        <w:jc w:val="both"/>
        <w:rPr>
          <w:rFonts w:ascii="Arian AMU" w:eastAsiaTheme="majorEastAsia" w:hAnsi="Arian AMU" w:cs="Arian AMU"/>
          <w:b/>
          <w:bCs/>
          <w:color w:val="365F91" w:themeColor="accent1" w:themeShade="BF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«</w:t>
      </w:r>
      <w:r w:rsidR="002D2851" w:rsidRPr="007B66D6">
        <w:rPr>
          <w:rFonts w:ascii="Arian AMU" w:hAnsi="Arian AMU" w:cs="Arian AMU"/>
          <w:sz w:val="22"/>
          <w:szCs w:val="22"/>
          <w:lang w:val="hy-AM"/>
        </w:rPr>
        <w:t>Կրթության մասին</w:t>
      </w:r>
      <w:r w:rsidRPr="007B66D6">
        <w:rPr>
          <w:rFonts w:ascii="Arian AMU" w:hAnsi="Arian AMU" w:cs="Arian AMU"/>
          <w:sz w:val="22"/>
          <w:szCs w:val="22"/>
          <w:lang w:val="hy-AM"/>
        </w:rPr>
        <w:t>»</w:t>
      </w:r>
      <w:r w:rsidR="002D2851" w:rsidRPr="007B66D6">
        <w:rPr>
          <w:rFonts w:ascii="Arian AMU" w:hAnsi="Arian AMU" w:cs="Arian AMU"/>
          <w:sz w:val="22"/>
          <w:szCs w:val="22"/>
          <w:lang w:val="hy-AM"/>
        </w:rPr>
        <w:t xml:space="preserve"> օրենքի համաձայն </w:t>
      </w:r>
      <w:r w:rsidRPr="007B66D6">
        <w:rPr>
          <w:rFonts w:ascii="Arian AMU" w:hAnsi="Arian AMU" w:cs="Arian AMU"/>
          <w:sz w:val="22"/>
          <w:szCs w:val="22"/>
          <w:lang w:val="hy-AM"/>
        </w:rPr>
        <w:t>«</w:t>
      </w:r>
      <w:r w:rsidR="002D2851" w:rsidRPr="007B66D6">
        <w:rPr>
          <w:rFonts w:ascii="Arian AMU" w:hAnsi="Arian AMU" w:cs="Arian AMU"/>
          <w:i/>
          <w:sz w:val="22"/>
          <w:szCs w:val="22"/>
          <w:lang w:val="hy-AM"/>
        </w:rPr>
        <w:t>պետական բյուջեի ընթացիկ ծախսերում կրթության ֆինանսավորման տոկոսային հարաբերությունը չպետք է ցածր լինի նախորդ բյուջետային տարվա համապատասխան ցուցանիշից</w:t>
      </w:r>
      <w:r w:rsidRPr="007B66D6">
        <w:rPr>
          <w:rFonts w:ascii="Arian AMU" w:hAnsi="Arian AMU" w:cs="Arian AMU"/>
          <w:sz w:val="22"/>
          <w:szCs w:val="22"/>
          <w:lang w:val="hy-AM"/>
        </w:rPr>
        <w:t>»</w:t>
      </w:r>
      <w:r w:rsidR="002D2851" w:rsidRPr="007B66D6">
        <w:rPr>
          <w:rFonts w:ascii="Arian AMU" w:hAnsi="Arian AMU" w:cs="Arian AMU"/>
          <w:sz w:val="22"/>
          <w:szCs w:val="22"/>
          <w:lang w:val="hy-AM"/>
        </w:rPr>
        <w:t>:</w:t>
      </w:r>
      <w:r w:rsidR="00E73CFA" w:rsidRPr="007B66D6">
        <w:rPr>
          <w:rFonts w:ascii="Arian AMU" w:hAnsi="Arian AMU" w:cs="Arian AMU"/>
          <w:sz w:val="22"/>
          <w:szCs w:val="22"/>
          <w:lang w:val="hy-AM"/>
        </w:rPr>
        <w:t xml:space="preserve"> Վերջին տարիներին ՀՀ կառավարությունը մի քանի դեպքերում նախորդ տարվա համեմատ նվազեցրել է կրթության ֆինանսավորումը:</w:t>
      </w:r>
      <w:r w:rsidR="00897CEF" w:rsidRPr="007B66D6">
        <w:rPr>
          <w:rFonts w:ascii="Arian AMU" w:hAnsi="Arian AMU" w:cs="Arian AMU"/>
          <w:sz w:val="22"/>
          <w:szCs w:val="22"/>
          <w:lang w:val="hy-AM"/>
        </w:rPr>
        <w:t xml:space="preserve"> Անհրաժեշտ է ուսումնասիրել, թե ինչքանով են այդ նվազեցումները համապատասխանում </w:t>
      </w:r>
      <w:r w:rsidR="000D5EF2" w:rsidRPr="007B66D6">
        <w:rPr>
          <w:rFonts w:ascii="Arian AMU" w:hAnsi="Arian AMU" w:cs="Arian AMU"/>
          <w:sz w:val="22"/>
          <w:szCs w:val="22"/>
          <w:lang w:val="hy-AM"/>
        </w:rPr>
        <w:t>«</w:t>
      </w:r>
      <w:r w:rsidR="00897CEF" w:rsidRPr="007B66D6">
        <w:rPr>
          <w:rFonts w:ascii="Arian AMU" w:hAnsi="Arian AMU" w:cs="Arian AMU"/>
          <w:sz w:val="22"/>
          <w:szCs w:val="22"/>
          <w:lang w:val="hy-AM"/>
        </w:rPr>
        <w:t>Կրթության մասին</w:t>
      </w:r>
      <w:r w:rsidR="000D5EF2" w:rsidRPr="007B66D6">
        <w:rPr>
          <w:rFonts w:ascii="Arian AMU" w:hAnsi="Arian AMU" w:cs="Arian AMU"/>
          <w:sz w:val="22"/>
          <w:szCs w:val="22"/>
          <w:lang w:val="hy-AM"/>
        </w:rPr>
        <w:t>»</w:t>
      </w:r>
      <w:r w:rsidR="00897CEF" w:rsidRPr="007B66D6">
        <w:rPr>
          <w:rFonts w:ascii="Arian AMU" w:hAnsi="Arian AMU" w:cs="Arian AMU"/>
          <w:sz w:val="22"/>
          <w:szCs w:val="22"/>
          <w:lang w:val="hy-AM"/>
        </w:rPr>
        <w:t xml:space="preserve"> օրենքի պահանջներին:</w:t>
      </w:r>
    </w:p>
    <w:p w14:paraId="19AFA134" w14:textId="1227F8B2" w:rsidR="00021718" w:rsidRPr="007B66D6" w:rsidRDefault="001B5F5E" w:rsidP="00BD61E5">
      <w:pPr>
        <w:pStyle w:val="ListParagraph"/>
        <w:numPr>
          <w:ilvl w:val="0"/>
          <w:numId w:val="29"/>
        </w:numPr>
        <w:ind w:left="810" w:hanging="567"/>
        <w:jc w:val="both"/>
        <w:rPr>
          <w:rFonts w:ascii="Arian AMU" w:eastAsiaTheme="majorEastAsia" w:hAnsi="Arian AMU" w:cs="Arian AMU"/>
          <w:b/>
          <w:bCs/>
          <w:color w:val="365F91" w:themeColor="accent1" w:themeShade="BF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 xml:space="preserve">Վերջին տարիներին ՀՀ Ազգային ժողովը վերաբաշխումներ կատարելու լայն լիազորություններ է տալիս ՀՀ կառավարությանը: 2016թ.-ի ընթացքում, ՀՀ կառավարությունն ընդունել է 81 որոշում, որով փոփոխություններ է կատարել տվյալ տարվա ՀՀ պետական բյուջեում, իսկ 2017թ.-ին՝ 110 որոշում: </w:t>
      </w:r>
      <w:r w:rsidR="00897CEF" w:rsidRPr="007B66D6">
        <w:rPr>
          <w:rFonts w:ascii="Arian AMU" w:hAnsi="Arian AMU" w:cs="Arian AMU"/>
          <w:sz w:val="22"/>
          <w:szCs w:val="22"/>
          <w:lang w:val="hy-AM"/>
        </w:rPr>
        <w:t>Անհրաժեշտ են ուսումնասիրություններ, պարզելու համար ՀՀ կառավարության կողմից կրթության ոլորտի համար նախատեսված բյուջետային միջոցների նվազեցման հիմնավորվածությունը:</w:t>
      </w:r>
    </w:p>
    <w:p w14:paraId="6EFD8296" w14:textId="71CB40C6" w:rsidR="00021718" w:rsidRPr="007B66D6" w:rsidRDefault="00CC1C90" w:rsidP="00BD61E5">
      <w:pPr>
        <w:pStyle w:val="ListParagraph"/>
        <w:numPr>
          <w:ilvl w:val="0"/>
          <w:numId w:val="29"/>
        </w:numPr>
        <w:ind w:left="810" w:hanging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Հետագա ուսումնասիրություններ և վերլուծություններ են հարկավոր կրթության որակի բնութագրման կայուն, հուսալի, արդար և այլ երկրների համանման ցուցանիշների հետ համադրելի համակարգ ստեղծելու համար</w:t>
      </w:r>
      <w:r w:rsidR="00503F7D" w:rsidRPr="007B66D6">
        <w:rPr>
          <w:rFonts w:ascii="Arian AMU" w:hAnsi="Arian AMU" w:cs="Arian AMU"/>
          <w:sz w:val="22"/>
          <w:szCs w:val="22"/>
          <w:lang w:val="hy-AM"/>
        </w:rPr>
        <w:t>:</w:t>
      </w:r>
    </w:p>
    <w:p w14:paraId="3DDA73C4" w14:textId="227ECF31" w:rsidR="00021718" w:rsidRPr="007B66D6" w:rsidRDefault="00094BF9" w:rsidP="00BD61E5">
      <w:pPr>
        <w:pStyle w:val="ListParagraph"/>
        <w:numPr>
          <w:ilvl w:val="0"/>
          <w:numId w:val="29"/>
        </w:numPr>
        <w:ind w:left="810" w:hanging="567"/>
        <w:jc w:val="both"/>
        <w:rPr>
          <w:rFonts w:ascii="Arian AMU" w:hAnsi="Arian AMU" w:cs="Arian AMU"/>
          <w:sz w:val="22"/>
          <w:szCs w:val="22"/>
          <w:lang w:val="hy-AM"/>
        </w:rPr>
      </w:pPr>
      <w:r w:rsidRPr="007B66D6">
        <w:rPr>
          <w:rFonts w:ascii="Arian AMU" w:hAnsi="Arian AMU" w:cs="Arian AMU"/>
          <w:sz w:val="22"/>
          <w:szCs w:val="22"/>
          <w:lang w:val="hy-AM"/>
        </w:rPr>
        <w:t>Հետագա ուսումնասիրություններ են հարկավոր հասկանալու համար,</w:t>
      </w:r>
      <w:r w:rsidR="00021718" w:rsidRPr="007B66D6">
        <w:rPr>
          <w:rFonts w:ascii="Arian AMU" w:hAnsi="Arian AMU" w:cs="Arian AMU"/>
          <w:sz w:val="22"/>
          <w:szCs w:val="22"/>
          <w:lang w:val="hy-AM"/>
        </w:rPr>
        <w:t xml:space="preserve"> թե ինչով </w:t>
      </w:r>
      <w:r w:rsidRPr="007B66D6">
        <w:rPr>
          <w:rFonts w:ascii="Arian AMU" w:hAnsi="Arian AMU" w:cs="Arian AMU"/>
          <w:sz w:val="22"/>
          <w:szCs w:val="22"/>
          <w:lang w:val="hy-AM"/>
        </w:rPr>
        <w:t>է</w:t>
      </w:r>
      <w:r w:rsidR="00021718" w:rsidRPr="007B66D6">
        <w:rPr>
          <w:rFonts w:ascii="Arian AMU" w:hAnsi="Arian AMU" w:cs="Arian AMU"/>
          <w:sz w:val="22"/>
          <w:szCs w:val="22"/>
          <w:lang w:val="hy-AM"/>
        </w:rPr>
        <w:t xml:space="preserve"> պայմանավորված կրթության տարբեր մակարդակներում այլ նախարարությունների և գերատեսչությունների համեմատ ՀՀ ԿԱՈ մեկ սովորողի հաշվով մեծ</w:t>
      </w:r>
      <w:r w:rsidRPr="007B66D6">
        <w:rPr>
          <w:rFonts w:ascii="Arian AMU" w:hAnsi="Arian AMU" w:cs="Arian AMU"/>
          <w:sz w:val="22"/>
          <w:szCs w:val="22"/>
          <w:lang w:val="hy-AM"/>
        </w:rPr>
        <w:t xml:space="preserve"> և վերջին տարիներին մշտապես աճող</w:t>
      </w:r>
      <w:r w:rsidR="00021718" w:rsidRPr="007B66D6">
        <w:rPr>
          <w:rFonts w:ascii="Arian AMU" w:hAnsi="Arian AMU" w:cs="Arian AMU"/>
          <w:sz w:val="22"/>
          <w:szCs w:val="22"/>
          <w:lang w:val="hy-AM"/>
        </w:rPr>
        <w:t xml:space="preserve"> ֆինանսավորումը:</w:t>
      </w:r>
    </w:p>
    <w:p w14:paraId="21B21F43" w14:textId="6C356487" w:rsidR="00A97101" w:rsidRPr="007B66D6" w:rsidRDefault="00A97101" w:rsidP="007B66D6">
      <w:pPr>
        <w:jc w:val="both"/>
        <w:rPr>
          <w:rFonts w:ascii="Arian AMU" w:hAnsi="Arian AMU" w:cs="Arian AMU"/>
          <w:sz w:val="24"/>
          <w:szCs w:val="24"/>
          <w:lang w:val="hy-AM"/>
        </w:rPr>
      </w:pPr>
    </w:p>
    <w:sectPr w:rsidR="00A97101" w:rsidRPr="007B66D6" w:rsidSect="00F5014E">
      <w:footerReference w:type="default" r:id="rId11"/>
      <w:pgSz w:w="12240" w:h="15840" w:code="1"/>
      <w:pgMar w:top="1080" w:right="1440" w:bottom="117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0E08" w14:textId="77777777" w:rsidR="00334CC3" w:rsidRDefault="00334CC3" w:rsidP="00210158">
      <w:pPr>
        <w:spacing w:after="0" w:line="240" w:lineRule="auto"/>
      </w:pPr>
      <w:r>
        <w:separator/>
      </w:r>
    </w:p>
  </w:endnote>
  <w:endnote w:type="continuationSeparator" w:id="0">
    <w:p w14:paraId="642B7206" w14:textId="77777777" w:rsidR="00334CC3" w:rsidRDefault="00334CC3" w:rsidP="0021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100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3244" w14:textId="27033D92" w:rsidR="00F5014E" w:rsidRDefault="00F501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2D24E2" w14:textId="77777777" w:rsidR="007B66D6" w:rsidRDefault="007B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928A" w14:textId="77777777" w:rsidR="00334CC3" w:rsidRDefault="00334CC3" w:rsidP="00210158">
      <w:pPr>
        <w:spacing w:after="0" w:line="240" w:lineRule="auto"/>
      </w:pPr>
      <w:r>
        <w:separator/>
      </w:r>
    </w:p>
  </w:footnote>
  <w:footnote w:type="continuationSeparator" w:id="0">
    <w:p w14:paraId="3651432D" w14:textId="77777777" w:rsidR="00334CC3" w:rsidRDefault="00334CC3" w:rsidP="00210158">
      <w:pPr>
        <w:spacing w:after="0" w:line="240" w:lineRule="auto"/>
      </w:pPr>
      <w:r>
        <w:continuationSeparator/>
      </w:r>
    </w:p>
  </w:footnote>
  <w:footnote w:id="1">
    <w:p w14:paraId="4C04835D" w14:textId="704F6FA7" w:rsidR="00A60D1D" w:rsidRPr="00566B3B" w:rsidRDefault="00A60D1D">
      <w:pPr>
        <w:pStyle w:val="FootnoteText"/>
        <w:rPr>
          <w:rFonts w:ascii="Arian AMU" w:hAnsi="Arian AMU" w:cs="Arian AMU"/>
          <w:sz w:val="18"/>
          <w:szCs w:val="18"/>
          <w:lang w:val="ru-RU"/>
        </w:rPr>
      </w:pPr>
      <w:r w:rsidRPr="00566B3B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566B3B">
        <w:rPr>
          <w:rFonts w:ascii="Arian AMU" w:hAnsi="Arian AMU" w:cs="Arian AMU"/>
          <w:sz w:val="18"/>
          <w:szCs w:val="18"/>
        </w:rPr>
        <w:t xml:space="preserve"> </w:t>
      </w:r>
      <w:r w:rsidRPr="00566B3B">
        <w:rPr>
          <w:rFonts w:ascii="Arian AMU" w:hAnsi="Arian AMU" w:cs="Arian AMU"/>
          <w:sz w:val="18"/>
          <w:szCs w:val="18"/>
          <w:lang w:val="hy-AM"/>
        </w:rPr>
        <w:t>ՀՀ Ազգային ժողովի կողմից հաստատված տարեկան բյուջեների մասին օրենքի մեծությունները</w:t>
      </w:r>
      <w:r w:rsidRPr="00566B3B">
        <w:rPr>
          <w:rFonts w:ascii="Arian AMU" w:hAnsi="Arian AMU" w:cs="Arian AMU"/>
          <w:sz w:val="18"/>
          <w:szCs w:val="18"/>
          <w:lang w:val="ru-RU"/>
        </w:rPr>
        <w:t>:</w:t>
      </w:r>
    </w:p>
  </w:footnote>
  <w:footnote w:id="2">
    <w:p w14:paraId="0F06142C" w14:textId="1CF64F9F" w:rsidR="00A60D1D" w:rsidRPr="00566B3B" w:rsidRDefault="00A60D1D">
      <w:pPr>
        <w:pStyle w:val="FootnoteText"/>
        <w:rPr>
          <w:rFonts w:ascii="Arian AMU" w:hAnsi="Arian AMU" w:cs="Arian AMU"/>
          <w:sz w:val="18"/>
          <w:szCs w:val="18"/>
          <w:lang w:val="ru-RU"/>
        </w:rPr>
      </w:pPr>
      <w:r w:rsidRPr="00566B3B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566B3B">
        <w:rPr>
          <w:rFonts w:ascii="Arian AMU" w:hAnsi="Arian AMU" w:cs="Arian AMU"/>
          <w:sz w:val="18"/>
          <w:szCs w:val="18"/>
          <w:lang w:val="ru-RU"/>
        </w:rPr>
        <w:t xml:space="preserve"> </w:t>
      </w:r>
      <w:r w:rsidRPr="00566B3B">
        <w:rPr>
          <w:rFonts w:ascii="Arian AMU" w:hAnsi="Arian AMU" w:cs="Arian AMU"/>
          <w:sz w:val="18"/>
          <w:szCs w:val="18"/>
          <w:lang w:val="hy-AM"/>
        </w:rPr>
        <w:t>ՀՀ կառավրության կողմից օրենսդրության պահանջներին համապատասխան ՀՀ տարեկան բյուջեներում կատարված փոփոխությունները</w:t>
      </w:r>
      <w:r w:rsidRPr="00566B3B">
        <w:rPr>
          <w:rFonts w:ascii="Arian AMU" w:hAnsi="Arian AMU" w:cs="Arian AMU"/>
          <w:sz w:val="18"/>
          <w:szCs w:val="18"/>
          <w:lang w:val="ru-RU"/>
        </w:rPr>
        <w:t>:</w:t>
      </w:r>
    </w:p>
  </w:footnote>
  <w:footnote w:id="3">
    <w:p w14:paraId="1F129668" w14:textId="5E62450A" w:rsidR="00A60D1D" w:rsidRPr="00566B3B" w:rsidRDefault="00A60D1D">
      <w:pPr>
        <w:pStyle w:val="FootnoteText"/>
        <w:rPr>
          <w:rFonts w:ascii="Arian AMU" w:hAnsi="Arian AMU" w:cs="Arian AMU"/>
          <w:sz w:val="18"/>
          <w:szCs w:val="18"/>
          <w:lang w:val="ru-RU"/>
        </w:rPr>
      </w:pPr>
      <w:r w:rsidRPr="00566B3B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566B3B">
        <w:rPr>
          <w:rFonts w:ascii="Arian AMU" w:hAnsi="Arian AMU" w:cs="Arian AMU"/>
          <w:sz w:val="18"/>
          <w:szCs w:val="18"/>
          <w:lang w:val="ru-RU"/>
        </w:rPr>
        <w:t xml:space="preserve"> </w:t>
      </w:r>
      <w:r w:rsidRPr="00566B3B">
        <w:rPr>
          <w:rFonts w:ascii="Arian AMU" w:hAnsi="Arian AMU" w:cs="Arian AMU"/>
          <w:sz w:val="18"/>
          <w:szCs w:val="18"/>
          <w:lang w:val="hy-AM"/>
        </w:rPr>
        <w:t>Պետական բյուջեների կատարման մասին հաշվետվություններում ներկայացված փաստացի տվյալները</w:t>
      </w:r>
      <w:r w:rsidRPr="00566B3B">
        <w:rPr>
          <w:rFonts w:ascii="Arian AMU" w:hAnsi="Arian AMU" w:cs="Arian AMU"/>
          <w:sz w:val="18"/>
          <w:szCs w:val="18"/>
          <w:lang w:val="ru-RU"/>
        </w:rPr>
        <w:t>:</w:t>
      </w:r>
    </w:p>
  </w:footnote>
  <w:footnote w:id="4">
    <w:p w14:paraId="6051E2C9" w14:textId="77777777" w:rsidR="00A60D1D" w:rsidRPr="00566B3B" w:rsidRDefault="00A60D1D" w:rsidP="004A6F47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  <w:r w:rsidRPr="00566B3B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566B3B">
        <w:rPr>
          <w:rFonts w:ascii="Arian AMU" w:hAnsi="Arian AMU" w:cs="Arian AMU"/>
          <w:sz w:val="18"/>
          <w:szCs w:val="18"/>
          <w:lang w:val="hy-AM"/>
        </w:rPr>
        <w:t xml:space="preserve"> Այս ուսումնասիրության տեսակետից պլանը ենթադրում է դրա պարտադիր կատարում, այն դեպքում, երբ նպատակին ձգտում են: Օրենքով հաստատված պլանից շեղումը կարող է ենթադրել նաև իրավական պատասխանատվություն, իսկ նպատակային ցուցանիշից շեղումը ենթադրում է քաղաքական պատասխանատվություն: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03A"/>
    <w:multiLevelType w:val="hybridMultilevel"/>
    <w:tmpl w:val="FA74E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1C4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2" w15:restartNumberingAfterBreak="0">
    <w:nsid w:val="10DE5191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3" w15:restartNumberingAfterBreak="0">
    <w:nsid w:val="111505F1"/>
    <w:multiLevelType w:val="hybridMultilevel"/>
    <w:tmpl w:val="EEA268FA"/>
    <w:lvl w:ilvl="0" w:tplc="832CB178">
      <w:start w:val="5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19B21A5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5" w15:restartNumberingAfterBreak="0">
    <w:nsid w:val="12F2054C"/>
    <w:multiLevelType w:val="hybridMultilevel"/>
    <w:tmpl w:val="22E8AAAE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14C33D54"/>
    <w:multiLevelType w:val="hybridMultilevel"/>
    <w:tmpl w:val="26445B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9C0264"/>
    <w:multiLevelType w:val="hybridMultilevel"/>
    <w:tmpl w:val="E50C9B7A"/>
    <w:lvl w:ilvl="0" w:tplc="00A88E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6F37CE"/>
    <w:multiLevelType w:val="hybridMultilevel"/>
    <w:tmpl w:val="A48C05FE"/>
    <w:lvl w:ilvl="0" w:tplc="158AB67E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BA11D6B"/>
    <w:multiLevelType w:val="hybridMultilevel"/>
    <w:tmpl w:val="FA74E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6C8F"/>
    <w:multiLevelType w:val="hybridMultilevel"/>
    <w:tmpl w:val="1032C4E6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0297643"/>
    <w:multiLevelType w:val="hybridMultilevel"/>
    <w:tmpl w:val="0C0EEFF4"/>
    <w:lvl w:ilvl="0" w:tplc="00D2B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E2E21"/>
    <w:multiLevelType w:val="hybridMultilevel"/>
    <w:tmpl w:val="2C8A221A"/>
    <w:lvl w:ilvl="0" w:tplc="9454F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662F"/>
    <w:multiLevelType w:val="hybridMultilevel"/>
    <w:tmpl w:val="A85C52F4"/>
    <w:lvl w:ilvl="0" w:tplc="D04ED0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046B8E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15" w15:restartNumberingAfterBreak="0">
    <w:nsid w:val="2B272A40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16" w15:restartNumberingAfterBreak="0">
    <w:nsid w:val="2EDE4649"/>
    <w:multiLevelType w:val="multilevel"/>
    <w:tmpl w:val="4F10914A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Sylfaen"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cs="Sylfaen" w:hint="default"/>
      </w:rPr>
    </w:lvl>
  </w:abstractNum>
  <w:abstractNum w:abstractNumId="17" w15:restartNumberingAfterBreak="0">
    <w:nsid w:val="33AD3E38"/>
    <w:multiLevelType w:val="hybridMultilevel"/>
    <w:tmpl w:val="D00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93221"/>
    <w:multiLevelType w:val="hybridMultilevel"/>
    <w:tmpl w:val="3BBAD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AD3"/>
    <w:multiLevelType w:val="hybridMultilevel"/>
    <w:tmpl w:val="F6248316"/>
    <w:lvl w:ilvl="0" w:tplc="CAFEEC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9D2522"/>
    <w:multiLevelType w:val="hybridMultilevel"/>
    <w:tmpl w:val="7BA02C20"/>
    <w:lvl w:ilvl="0" w:tplc="E020DC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1059C6"/>
    <w:multiLevelType w:val="hybridMultilevel"/>
    <w:tmpl w:val="10D89B76"/>
    <w:lvl w:ilvl="0" w:tplc="7E1A2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513B57"/>
    <w:multiLevelType w:val="hybridMultilevel"/>
    <w:tmpl w:val="3BBAD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26C22"/>
    <w:multiLevelType w:val="hybridMultilevel"/>
    <w:tmpl w:val="51F22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F1EF9"/>
    <w:multiLevelType w:val="hybridMultilevel"/>
    <w:tmpl w:val="74647E4C"/>
    <w:lvl w:ilvl="0" w:tplc="2D185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C35FC3"/>
    <w:multiLevelType w:val="multilevel"/>
    <w:tmpl w:val="9D240268"/>
    <w:lvl w:ilvl="0">
      <w:start w:val="5"/>
      <w:numFmt w:val="decimal"/>
      <w:lvlText w:val="%1."/>
      <w:lvlJc w:val="left"/>
      <w:pPr>
        <w:ind w:left="705" w:hanging="70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ylfae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ylfaen" w:hint="default"/>
      </w:rPr>
    </w:lvl>
  </w:abstractNum>
  <w:abstractNum w:abstractNumId="26" w15:restartNumberingAfterBreak="0">
    <w:nsid w:val="521F32D6"/>
    <w:multiLevelType w:val="hybridMultilevel"/>
    <w:tmpl w:val="A96E9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66FB"/>
    <w:multiLevelType w:val="hybridMultilevel"/>
    <w:tmpl w:val="B254E6A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776234C"/>
    <w:multiLevelType w:val="hybridMultilevel"/>
    <w:tmpl w:val="C30C1A4C"/>
    <w:lvl w:ilvl="0" w:tplc="5DB0B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EA0F42"/>
    <w:multiLevelType w:val="hybridMultilevel"/>
    <w:tmpl w:val="12FEF85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274163"/>
    <w:multiLevelType w:val="hybridMultilevel"/>
    <w:tmpl w:val="45A082F6"/>
    <w:lvl w:ilvl="0" w:tplc="040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5C057C42"/>
    <w:multiLevelType w:val="hybridMultilevel"/>
    <w:tmpl w:val="A96E9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16DE2"/>
    <w:multiLevelType w:val="multilevel"/>
    <w:tmpl w:val="F758AFA4"/>
    <w:lvl w:ilvl="0">
      <w:start w:val="1"/>
      <w:numFmt w:val="decimal"/>
      <w:lvlText w:val="%1."/>
      <w:lvlJc w:val="left"/>
      <w:pPr>
        <w:ind w:left="900" w:hanging="360"/>
      </w:pPr>
      <w:rPr>
        <w:rFonts w:ascii="Arian AMU" w:hAnsi="Arian AMU" w:cs="Arian AMU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Arian AMU" w:hAnsi="Arian AMU" w:cs="Arian AMU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="Sylfaen" w:hAnsi="Sylfaen" w:cs="Sylfaen" w:hint="default"/>
      </w:rPr>
    </w:lvl>
  </w:abstractNum>
  <w:abstractNum w:abstractNumId="33" w15:restartNumberingAfterBreak="0">
    <w:nsid w:val="62B467DE"/>
    <w:multiLevelType w:val="hybridMultilevel"/>
    <w:tmpl w:val="EE8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204F"/>
    <w:multiLevelType w:val="hybridMultilevel"/>
    <w:tmpl w:val="3BBAD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160B6"/>
    <w:multiLevelType w:val="hybridMultilevel"/>
    <w:tmpl w:val="6718908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3E861BB"/>
    <w:multiLevelType w:val="hybridMultilevel"/>
    <w:tmpl w:val="578E6258"/>
    <w:lvl w:ilvl="0" w:tplc="F092B2F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85157"/>
    <w:multiLevelType w:val="hybridMultilevel"/>
    <w:tmpl w:val="66FAF946"/>
    <w:lvl w:ilvl="0" w:tplc="111A6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8B1105"/>
    <w:multiLevelType w:val="hybridMultilevel"/>
    <w:tmpl w:val="25B026B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5721FD"/>
    <w:multiLevelType w:val="hybridMultilevel"/>
    <w:tmpl w:val="3C2240BA"/>
    <w:lvl w:ilvl="0" w:tplc="E9E6D6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7C273A"/>
    <w:multiLevelType w:val="hybridMultilevel"/>
    <w:tmpl w:val="4F560BA4"/>
    <w:lvl w:ilvl="0" w:tplc="6AA4AC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0D62B0"/>
    <w:multiLevelType w:val="hybridMultilevel"/>
    <w:tmpl w:val="A96E9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13"/>
  </w:num>
  <w:num w:numId="4">
    <w:abstractNumId w:val="39"/>
  </w:num>
  <w:num w:numId="5">
    <w:abstractNumId w:val="24"/>
  </w:num>
  <w:num w:numId="6">
    <w:abstractNumId w:val="11"/>
  </w:num>
  <w:num w:numId="7">
    <w:abstractNumId w:val="32"/>
  </w:num>
  <w:num w:numId="8">
    <w:abstractNumId w:val="40"/>
  </w:num>
  <w:num w:numId="9">
    <w:abstractNumId w:val="19"/>
  </w:num>
  <w:num w:numId="10">
    <w:abstractNumId w:val="21"/>
  </w:num>
  <w:num w:numId="11">
    <w:abstractNumId w:val="6"/>
  </w:num>
  <w:num w:numId="12">
    <w:abstractNumId w:val="16"/>
  </w:num>
  <w:num w:numId="13">
    <w:abstractNumId w:val="3"/>
  </w:num>
  <w:num w:numId="14">
    <w:abstractNumId w:val="8"/>
  </w:num>
  <w:num w:numId="15">
    <w:abstractNumId w:val="28"/>
  </w:num>
  <w:num w:numId="16">
    <w:abstractNumId w:val="35"/>
  </w:num>
  <w:num w:numId="17">
    <w:abstractNumId w:val="9"/>
  </w:num>
  <w:num w:numId="18">
    <w:abstractNumId w:val="0"/>
  </w:num>
  <w:num w:numId="19">
    <w:abstractNumId w:val="37"/>
  </w:num>
  <w:num w:numId="20">
    <w:abstractNumId w:val="38"/>
  </w:num>
  <w:num w:numId="21">
    <w:abstractNumId w:val="34"/>
  </w:num>
  <w:num w:numId="22">
    <w:abstractNumId w:val="22"/>
  </w:num>
  <w:num w:numId="23">
    <w:abstractNumId w:val="18"/>
  </w:num>
  <w:num w:numId="24">
    <w:abstractNumId w:val="10"/>
  </w:num>
  <w:num w:numId="25">
    <w:abstractNumId w:val="31"/>
  </w:num>
  <w:num w:numId="26">
    <w:abstractNumId w:val="26"/>
  </w:num>
  <w:num w:numId="27">
    <w:abstractNumId w:val="41"/>
  </w:num>
  <w:num w:numId="28">
    <w:abstractNumId w:val="23"/>
  </w:num>
  <w:num w:numId="29">
    <w:abstractNumId w:val="7"/>
  </w:num>
  <w:num w:numId="30">
    <w:abstractNumId w:val="27"/>
  </w:num>
  <w:num w:numId="31">
    <w:abstractNumId w:val="5"/>
  </w:num>
  <w:num w:numId="32">
    <w:abstractNumId w:val="2"/>
  </w:num>
  <w:num w:numId="33">
    <w:abstractNumId w:val="12"/>
  </w:num>
  <w:num w:numId="34">
    <w:abstractNumId w:val="20"/>
  </w:num>
  <w:num w:numId="35">
    <w:abstractNumId w:val="25"/>
  </w:num>
  <w:num w:numId="36">
    <w:abstractNumId w:val="15"/>
  </w:num>
  <w:num w:numId="37">
    <w:abstractNumId w:val="1"/>
  </w:num>
  <w:num w:numId="38">
    <w:abstractNumId w:val="14"/>
  </w:num>
  <w:num w:numId="39">
    <w:abstractNumId w:val="4"/>
  </w:num>
  <w:num w:numId="40">
    <w:abstractNumId w:val="33"/>
  </w:num>
  <w:num w:numId="41">
    <w:abstractNumId w:val="1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EA"/>
    <w:rsid w:val="000012FC"/>
    <w:rsid w:val="00003A97"/>
    <w:rsid w:val="00005C79"/>
    <w:rsid w:val="00011866"/>
    <w:rsid w:val="000128A0"/>
    <w:rsid w:val="00013A0D"/>
    <w:rsid w:val="00014DEC"/>
    <w:rsid w:val="0001636C"/>
    <w:rsid w:val="00021718"/>
    <w:rsid w:val="000220DB"/>
    <w:rsid w:val="00023C4B"/>
    <w:rsid w:val="0003129E"/>
    <w:rsid w:val="00034107"/>
    <w:rsid w:val="0003589D"/>
    <w:rsid w:val="00042FDB"/>
    <w:rsid w:val="0004441A"/>
    <w:rsid w:val="000511A8"/>
    <w:rsid w:val="0005262B"/>
    <w:rsid w:val="00056F24"/>
    <w:rsid w:val="0005760A"/>
    <w:rsid w:val="00057B13"/>
    <w:rsid w:val="00057D69"/>
    <w:rsid w:val="00063C09"/>
    <w:rsid w:val="00067A81"/>
    <w:rsid w:val="00067D59"/>
    <w:rsid w:val="00071D9B"/>
    <w:rsid w:val="00075CC8"/>
    <w:rsid w:val="0007618C"/>
    <w:rsid w:val="00076282"/>
    <w:rsid w:val="000777CE"/>
    <w:rsid w:val="000815C2"/>
    <w:rsid w:val="00082239"/>
    <w:rsid w:val="0008231C"/>
    <w:rsid w:val="0008295D"/>
    <w:rsid w:val="00082C3B"/>
    <w:rsid w:val="0008338C"/>
    <w:rsid w:val="00083E2B"/>
    <w:rsid w:val="00086512"/>
    <w:rsid w:val="000866CF"/>
    <w:rsid w:val="000867E0"/>
    <w:rsid w:val="00087D2A"/>
    <w:rsid w:val="00094BF9"/>
    <w:rsid w:val="00094EF8"/>
    <w:rsid w:val="000950F0"/>
    <w:rsid w:val="00095C06"/>
    <w:rsid w:val="000962B9"/>
    <w:rsid w:val="000A01DC"/>
    <w:rsid w:val="000A3BAB"/>
    <w:rsid w:val="000A72F2"/>
    <w:rsid w:val="000B2080"/>
    <w:rsid w:val="000B3A64"/>
    <w:rsid w:val="000B3BA0"/>
    <w:rsid w:val="000B5238"/>
    <w:rsid w:val="000B5347"/>
    <w:rsid w:val="000B6A0B"/>
    <w:rsid w:val="000C2650"/>
    <w:rsid w:val="000C59F9"/>
    <w:rsid w:val="000C5C35"/>
    <w:rsid w:val="000D01CA"/>
    <w:rsid w:val="000D357E"/>
    <w:rsid w:val="000D507E"/>
    <w:rsid w:val="000D5EF2"/>
    <w:rsid w:val="000D7332"/>
    <w:rsid w:val="000D7C37"/>
    <w:rsid w:val="000E27F8"/>
    <w:rsid w:val="000E4D35"/>
    <w:rsid w:val="000E52FA"/>
    <w:rsid w:val="000E5CDD"/>
    <w:rsid w:val="000F1D24"/>
    <w:rsid w:val="000F414F"/>
    <w:rsid w:val="000F5BE5"/>
    <w:rsid w:val="000F6043"/>
    <w:rsid w:val="001036CF"/>
    <w:rsid w:val="00104832"/>
    <w:rsid w:val="001076F7"/>
    <w:rsid w:val="00112C96"/>
    <w:rsid w:val="0011363B"/>
    <w:rsid w:val="00114115"/>
    <w:rsid w:val="001145B0"/>
    <w:rsid w:val="001151EC"/>
    <w:rsid w:val="00115D71"/>
    <w:rsid w:val="001162A4"/>
    <w:rsid w:val="00117A5C"/>
    <w:rsid w:val="001211AF"/>
    <w:rsid w:val="001225AB"/>
    <w:rsid w:val="001228D3"/>
    <w:rsid w:val="00124702"/>
    <w:rsid w:val="0013060F"/>
    <w:rsid w:val="00130CD4"/>
    <w:rsid w:val="001342B2"/>
    <w:rsid w:val="001409B1"/>
    <w:rsid w:val="00143BFB"/>
    <w:rsid w:val="001450A7"/>
    <w:rsid w:val="0014608D"/>
    <w:rsid w:val="001502CA"/>
    <w:rsid w:val="0015078B"/>
    <w:rsid w:val="00153A96"/>
    <w:rsid w:val="00153B38"/>
    <w:rsid w:val="00154248"/>
    <w:rsid w:val="0015594D"/>
    <w:rsid w:val="00160557"/>
    <w:rsid w:val="0016170F"/>
    <w:rsid w:val="0016711D"/>
    <w:rsid w:val="00167498"/>
    <w:rsid w:val="001706C3"/>
    <w:rsid w:val="00171137"/>
    <w:rsid w:val="0017466D"/>
    <w:rsid w:val="00174874"/>
    <w:rsid w:val="001749A0"/>
    <w:rsid w:val="001757D0"/>
    <w:rsid w:val="0018190C"/>
    <w:rsid w:val="00183B28"/>
    <w:rsid w:val="00185F88"/>
    <w:rsid w:val="00187168"/>
    <w:rsid w:val="0019073A"/>
    <w:rsid w:val="00191719"/>
    <w:rsid w:val="00192795"/>
    <w:rsid w:val="00194FFF"/>
    <w:rsid w:val="001960DD"/>
    <w:rsid w:val="001A0691"/>
    <w:rsid w:val="001A06B3"/>
    <w:rsid w:val="001A61DF"/>
    <w:rsid w:val="001A6AC2"/>
    <w:rsid w:val="001B1C68"/>
    <w:rsid w:val="001B3DB9"/>
    <w:rsid w:val="001B4E62"/>
    <w:rsid w:val="001B5F5E"/>
    <w:rsid w:val="001B6EB0"/>
    <w:rsid w:val="001C0D8B"/>
    <w:rsid w:val="001C20A0"/>
    <w:rsid w:val="001C4F62"/>
    <w:rsid w:val="001C69FD"/>
    <w:rsid w:val="001C73A9"/>
    <w:rsid w:val="001D0454"/>
    <w:rsid w:val="001D0786"/>
    <w:rsid w:val="001D2D92"/>
    <w:rsid w:val="001D528A"/>
    <w:rsid w:val="001D5A96"/>
    <w:rsid w:val="001D77ED"/>
    <w:rsid w:val="001E04F2"/>
    <w:rsid w:val="001E0E8F"/>
    <w:rsid w:val="001E1BD1"/>
    <w:rsid w:val="001E6EA7"/>
    <w:rsid w:val="001F4D99"/>
    <w:rsid w:val="001F554B"/>
    <w:rsid w:val="001F784E"/>
    <w:rsid w:val="00201EFF"/>
    <w:rsid w:val="0020311D"/>
    <w:rsid w:val="00203D92"/>
    <w:rsid w:val="00210158"/>
    <w:rsid w:val="00214034"/>
    <w:rsid w:val="00215354"/>
    <w:rsid w:val="002174BF"/>
    <w:rsid w:val="002208A7"/>
    <w:rsid w:val="002216E4"/>
    <w:rsid w:val="00222FF6"/>
    <w:rsid w:val="002245BB"/>
    <w:rsid w:val="0023045C"/>
    <w:rsid w:val="00231686"/>
    <w:rsid w:val="00245F64"/>
    <w:rsid w:val="00247494"/>
    <w:rsid w:val="00254FDA"/>
    <w:rsid w:val="0025554E"/>
    <w:rsid w:val="002571DA"/>
    <w:rsid w:val="00260C0A"/>
    <w:rsid w:val="00262A96"/>
    <w:rsid w:val="00267934"/>
    <w:rsid w:val="00271588"/>
    <w:rsid w:val="002723FF"/>
    <w:rsid w:val="00273A48"/>
    <w:rsid w:val="00274D79"/>
    <w:rsid w:val="00275670"/>
    <w:rsid w:val="00276C77"/>
    <w:rsid w:val="00277114"/>
    <w:rsid w:val="00280FDF"/>
    <w:rsid w:val="00283A90"/>
    <w:rsid w:val="00286E72"/>
    <w:rsid w:val="00286FB6"/>
    <w:rsid w:val="0029339E"/>
    <w:rsid w:val="00295BC2"/>
    <w:rsid w:val="00297D4A"/>
    <w:rsid w:val="002A180B"/>
    <w:rsid w:val="002A240D"/>
    <w:rsid w:val="002A27C3"/>
    <w:rsid w:val="002A29CA"/>
    <w:rsid w:val="002A3875"/>
    <w:rsid w:val="002A4027"/>
    <w:rsid w:val="002B062B"/>
    <w:rsid w:val="002B44A0"/>
    <w:rsid w:val="002C0A2B"/>
    <w:rsid w:val="002C1F5B"/>
    <w:rsid w:val="002C2114"/>
    <w:rsid w:val="002C3BC9"/>
    <w:rsid w:val="002C427D"/>
    <w:rsid w:val="002C4FA9"/>
    <w:rsid w:val="002C7DAC"/>
    <w:rsid w:val="002D2851"/>
    <w:rsid w:val="002D2DFE"/>
    <w:rsid w:val="002D33B0"/>
    <w:rsid w:val="002D4992"/>
    <w:rsid w:val="002D6A63"/>
    <w:rsid w:val="002E0879"/>
    <w:rsid w:val="002E1208"/>
    <w:rsid w:val="002E6069"/>
    <w:rsid w:val="002E7BA0"/>
    <w:rsid w:val="002F48AB"/>
    <w:rsid w:val="00302729"/>
    <w:rsid w:val="003033C4"/>
    <w:rsid w:val="00304657"/>
    <w:rsid w:val="0031074E"/>
    <w:rsid w:val="00313712"/>
    <w:rsid w:val="0031471A"/>
    <w:rsid w:val="00314E1F"/>
    <w:rsid w:val="00315408"/>
    <w:rsid w:val="00320AC4"/>
    <w:rsid w:val="003238E0"/>
    <w:rsid w:val="0032768E"/>
    <w:rsid w:val="0033146D"/>
    <w:rsid w:val="00334CC3"/>
    <w:rsid w:val="00334E39"/>
    <w:rsid w:val="003374F1"/>
    <w:rsid w:val="00340CB1"/>
    <w:rsid w:val="00340E95"/>
    <w:rsid w:val="00341641"/>
    <w:rsid w:val="0034322E"/>
    <w:rsid w:val="00343712"/>
    <w:rsid w:val="003455D7"/>
    <w:rsid w:val="0034602D"/>
    <w:rsid w:val="00347B59"/>
    <w:rsid w:val="00352651"/>
    <w:rsid w:val="00352E54"/>
    <w:rsid w:val="003537BC"/>
    <w:rsid w:val="003555F4"/>
    <w:rsid w:val="00355ED6"/>
    <w:rsid w:val="003604F6"/>
    <w:rsid w:val="00361D11"/>
    <w:rsid w:val="003633CA"/>
    <w:rsid w:val="00364623"/>
    <w:rsid w:val="00367835"/>
    <w:rsid w:val="00370376"/>
    <w:rsid w:val="00376133"/>
    <w:rsid w:val="00380DA2"/>
    <w:rsid w:val="00384665"/>
    <w:rsid w:val="0038482B"/>
    <w:rsid w:val="00385C8A"/>
    <w:rsid w:val="00386CA5"/>
    <w:rsid w:val="003922EA"/>
    <w:rsid w:val="0039254E"/>
    <w:rsid w:val="00392580"/>
    <w:rsid w:val="0039404E"/>
    <w:rsid w:val="00396516"/>
    <w:rsid w:val="003A1317"/>
    <w:rsid w:val="003A1B6D"/>
    <w:rsid w:val="003A3ED2"/>
    <w:rsid w:val="003A513E"/>
    <w:rsid w:val="003A5873"/>
    <w:rsid w:val="003B1AFD"/>
    <w:rsid w:val="003B2735"/>
    <w:rsid w:val="003B7135"/>
    <w:rsid w:val="003B7369"/>
    <w:rsid w:val="003B73AC"/>
    <w:rsid w:val="003B7994"/>
    <w:rsid w:val="003B79E7"/>
    <w:rsid w:val="003C2B75"/>
    <w:rsid w:val="003C3822"/>
    <w:rsid w:val="003C737D"/>
    <w:rsid w:val="003D1486"/>
    <w:rsid w:val="003D17D4"/>
    <w:rsid w:val="003D3721"/>
    <w:rsid w:val="003D3EB2"/>
    <w:rsid w:val="003D7521"/>
    <w:rsid w:val="003E3077"/>
    <w:rsid w:val="003E3BFA"/>
    <w:rsid w:val="003E7C3D"/>
    <w:rsid w:val="003F1374"/>
    <w:rsid w:val="003F1E5B"/>
    <w:rsid w:val="003F3D86"/>
    <w:rsid w:val="003F3EB8"/>
    <w:rsid w:val="003F4ECD"/>
    <w:rsid w:val="003F754E"/>
    <w:rsid w:val="003F75FC"/>
    <w:rsid w:val="00402489"/>
    <w:rsid w:val="004048EF"/>
    <w:rsid w:val="00410EAA"/>
    <w:rsid w:val="0041166E"/>
    <w:rsid w:val="00412317"/>
    <w:rsid w:val="004125A1"/>
    <w:rsid w:val="004238E6"/>
    <w:rsid w:val="004254FB"/>
    <w:rsid w:val="00425FDC"/>
    <w:rsid w:val="00426181"/>
    <w:rsid w:val="00433211"/>
    <w:rsid w:val="00434114"/>
    <w:rsid w:val="0043432A"/>
    <w:rsid w:val="0043468A"/>
    <w:rsid w:val="00435F75"/>
    <w:rsid w:val="00437B83"/>
    <w:rsid w:val="0044394B"/>
    <w:rsid w:val="004452F3"/>
    <w:rsid w:val="004457E3"/>
    <w:rsid w:val="00446A57"/>
    <w:rsid w:val="00447382"/>
    <w:rsid w:val="00451D0A"/>
    <w:rsid w:val="00453A7A"/>
    <w:rsid w:val="00453BFB"/>
    <w:rsid w:val="00456B47"/>
    <w:rsid w:val="00461BC7"/>
    <w:rsid w:val="004641F6"/>
    <w:rsid w:val="0047070D"/>
    <w:rsid w:val="00473F25"/>
    <w:rsid w:val="0047609D"/>
    <w:rsid w:val="00477BE0"/>
    <w:rsid w:val="00481733"/>
    <w:rsid w:val="00482EA8"/>
    <w:rsid w:val="00483762"/>
    <w:rsid w:val="00484D28"/>
    <w:rsid w:val="00485815"/>
    <w:rsid w:val="004863BE"/>
    <w:rsid w:val="00491AEC"/>
    <w:rsid w:val="00497F16"/>
    <w:rsid w:val="004A23E9"/>
    <w:rsid w:val="004A2C60"/>
    <w:rsid w:val="004A4392"/>
    <w:rsid w:val="004A6F47"/>
    <w:rsid w:val="004B1D96"/>
    <w:rsid w:val="004B2347"/>
    <w:rsid w:val="004B27A2"/>
    <w:rsid w:val="004B5F0C"/>
    <w:rsid w:val="004C5B92"/>
    <w:rsid w:val="004C657F"/>
    <w:rsid w:val="004C7A12"/>
    <w:rsid w:val="004C7F22"/>
    <w:rsid w:val="004D28B4"/>
    <w:rsid w:val="004D572E"/>
    <w:rsid w:val="004D71B5"/>
    <w:rsid w:val="004E0E78"/>
    <w:rsid w:val="004E30DF"/>
    <w:rsid w:val="004E5CF1"/>
    <w:rsid w:val="004E5ED8"/>
    <w:rsid w:val="004E722D"/>
    <w:rsid w:val="004F1D79"/>
    <w:rsid w:val="004F71A9"/>
    <w:rsid w:val="00502194"/>
    <w:rsid w:val="00503F7D"/>
    <w:rsid w:val="00504ABA"/>
    <w:rsid w:val="00504ECF"/>
    <w:rsid w:val="005051FF"/>
    <w:rsid w:val="00505F6B"/>
    <w:rsid w:val="005062C6"/>
    <w:rsid w:val="00511B32"/>
    <w:rsid w:val="00513DAC"/>
    <w:rsid w:val="00515181"/>
    <w:rsid w:val="00515B9B"/>
    <w:rsid w:val="0051788D"/>
    <w:rsid w:val="00520D6C"/>
    <w:rsid w:val="0052232D"/>
    <w:rsid w:val="00522C97"/>
    <w:rsid w:val="00524910"/>
    <w:rsid w:val="00524DEE"/>
    <w:rsid w:val="0053035D"/>
    <w:rsid w:val="0053044A"/>
    <w:rsid w:val="00531919"/>
    <w:rsid w:val="0053357E"/>
    <w:rsid w:val="005338CA"/>
    <w:rsid w:val="00534492"/>
    <w:rsid w:val="005367F9"/>
    <w:rsid w:val="00540121"/>
    <w:rsid w:val="00540E1C"/>
    <w:rsid w:val="00544653"/>
    <w:rsid w:val="00544B0C"/>
    <w:rsid w:val="0054630F"/>
    <w:rsid w:val="00547826"/>
    <w:rsid w:val="00553616"/>
    <w:rsid w:val="005563E3"/>
    <w:rsid w:val="00557303"/>
    <w:rsid w:val="00561946"/>
    <w:rsid w:val="005639B6"/>
    <w:rsid w:val="00566B3B"/>
    <w:rsid w:val="0057065B"/>
    <w:rsid w:val="00570953"/>
    <w:rsid w:val="00571245"/>
    <w:rsid w:val="005724A6"/>
    <w:rsid w:val="00576554"/>
    <w:rsid w:val="0057703E"/>
    <w:rsid w:val="00582D6A"/>
    <w:rsid w:val="00583B02"/>
    <w:rsid w:val="00584157"/>
    <w:rsid w:val="00584BA4"/>
    <w:rsid w:val="00587068"/>
    <w:rsid w:val="00592E8C"/>
    <w:rsid w:val="005A0D77"/>
    <w:rsid w:val="005A1B53"/>
    <w:rsid w:val="005A3248"/>
    <w:rsid w:val="005A7974"/>
    <w:rsid w:val="005A7CC9"/>
    <w:rsid w:val="005C0B3C"/>
    <w:rsid w:val="005C3929"/>
    <w:rsid w:val="005D098F"/>
    <w:rsid w:val="005D0D3E"/>
    <w:rsid w:val="005D1781"/>
    <w:rsid w:val="005D30D2"/>
    <w:rsid w:val="005D4280"/>
    <w:rsid w:val="005D636D"/>
    <w:rsid w:val="005D6596"/>
    <w:rsid w:val="005E2182"/>
    <w:rsid w:val="005E4E4A"/>
    <w:rsid w:val="005E7405"/>
    <w:rsid w:val="005F023B"/>
    <w:rsid w:val="005F2A1F"/>
    <w:rsid w:val="005F4DED"/>
    <w:rsid w:val="00600C6E"/>
    <w:rsid w:val="00600D19"/>
    <w:rsid w:val="00605554"/>
    <w:rsid w:val="00606F21"/>
    <w:rsid w:val="00610FB2"/>
    <w:rsid w:val="00615880"/>
    <w:rsid w:val="00617FD7"/>
    <w:rsid w:val="00620442"/>
    <w:rsid w:val="0062368B"/>
    <w:rsid w:val="00623AAD"/>
    <w:rsid w:val="0062520B"/>
    <w:rsid w:val="00626DC8"/>
    <w:rsid w:val="00633631"/>
    <w:rsid w:val="00641411"/>
    <w:rsid w:val="0064208A"/>
    <w:rsid w:val="006421DD"/>
    <w:rsid w:val="00642C8E"/>
    <w:rsid w:val="00643392"/>
    <w:rsid w:val="00643526"/>
    <w:rsid w:val="006508F5"/>
    <w:rsid w:val="00650B63"/>
    <w:rsid w:val="00654178"/>
    <w:rsid w:val="006549CD"/>
    <w:rsid w:val="00654AF4"/>
    <w:rsid w:val="00656902"/>
    <w:rsid w:val="0065720B"/>
    <w:rsid w:val="0066040E"/>
    <w:rsid w:val="00661E40"/>
    <w:rsid w:val="00665687"/>
    <w:rsid w:val="00665ACB"/>
    <w:rsid w:val="0066644A"/>
    <w:rsid w:val="00667AE6"/>
    <w:rsid w:val="00667C59"/>
    <w:rsid w:val="0067231A"/>
    <w:rsid w:val="0067262E"/>
    <w:rsid w:val="00674659"/>
    <w:rsid w:val="006760C3"/>
    <w:rsid w:val="0068043C"/>
    <w:rsid w:val="00685F93"/>
    <w:rsid w:val="00687AEB"/>
    <w:rsid w:val="006900AA"/>
    <w:rsid w:val="0069674F"/>
    <w:rsid w:val="006975E0"/>
    <w:rsid w:val="00697E9F"/>
    <w:rsid w:val="006A163D"/>
    <w:rsid w:val="006A23BC"/>
    <w:rsid w:val="006A5648"/>
    <w:rsid w:val="006A7AC9"/>
    <w:rsid w:val="006B0A53"/>
    <w:rsid w:val="006B2465"/>
    <w:rsid w:val="006B4961"/>
    <w:rsid w:val="006C108F"/>
    <w:rsid w:val="006C2584"/>
    <w:rsid w:val="006C442F"/>
    <w:rsid w:val="006C4D1A"/>
    <w:rsid w:val="006D2D7E"/>
    <w:rsid w:val="006D4C53"/>
    <w:rsid w:val="006D6E77"/>
    <w:rsid w:val="006E189E"/>
    <w:rsid w:val="006E19FA"/>
    <w:rsid w:val="006E51FA"/>
    <w:rsid w:val="006E539F"/>
    <w:rsid w:val="006E6168"/>
    <w:rsid w:val="006E6CC9"/>
    <w:rsid w:val="006F04AE"/>
    <w:rsid w:val="006F2948"/>
    <w:rsid w:val="006F2EBE"/>
    <w:rsid w:val="006F4FE0"/>
    <w:rsid w:val="0070132C"/>
    <w:rsid w:val="00701B3F"/>
    <w:rsid w:val="007035E4"/>
    <w:rsid w:val="00703668"/>
    <w:rsid w:val="00703FDD"/>
    <w:rsid w:val="00703FF8"/>
    <w:rsid w:val="007047DE"/>
    <w:rsid w:val="00706E13"/>
    <w:rsid w:val="00713D24"/>
    <w:rsid w:val="007242D6"/>
    <w:rsid w:val="007243CE"/>
    <w:rsid w:val="00732EE2"/>
    <w:rsid w:val="00735F6C"/>
    <w:rsid w:val="0073696F"/>
    <w:rsid w:val="00736D24"/>
    <w:rsid w:val="0073712D"/>
    <w:rsid w:val="00737510"/>
    <w:rsid w:val="0074077B"/>
    <w:rsid w:val="00742346"/>
    <w:rsid w:val="00743031"/>
    <w:rsid w:val="00744C7D"/>
    <w:rsid w:val="00745393"/>
    <w:rsid w:val="007465F9"/>
    <w:rsid w:val="00752131"/>
    <w:rsid w:val="007538CD"/>
    <w:rsid w:val="00754BA9"/>
    <w:rsid w:val="00767B0D"/>
    <w:rsid w:val="007714E9"/>
    <w:rsid w:val="007739D4"/>
    <w:rsid w:val="007748E3"/>
    <w:rsid w:val="00775139"/>
    <w:rsid w:val="00777BB0"/>
    <w:rsid w:val="00783125"/>
    <w:rsid w:val="00784A46"/>
    <w:rsid w:val="00785462"/>
    <w:rsid w:val="007871E5"/>
    <w:rsid w:val="007879DC"/>
    <w:rsid w:val="0079016F"/>
    <w:rsid w:val="00790BC2"/>
    <w:rsid w:val="00792493"/>
    <w:rsid w:val="00793A1C"/>
    <w:rsid w:val="007A5E2A"/>
    <w:rsid w:val="007A64D9"/>
    <w:rsid w:val="007A6AC3"/>
    <w:rsid w:val="007A6D2C"/>
    <w:rsid w:val="007A7E7F"/>
    <w:rsid w:val="007B05B4"/>
    <w:rsid w:val="007B1D2F"/>
    <w:rsid w:val="007B3C1B"/>
    <w:rsid w:val="007B4611"/>
    <w:rsid w:val="007B66D6"/>
    <w:rsid w:val="007C3FED"/>
    <w:rsid w:val="007C5AB0"/>
    <w:rsid w:val="007C6B10"/>
    <w:rsid w:val="007D0A27"/>
    <w:rsid w:val="007D4561"/>
    <w:rsid w:val="007D6DB1"/>
    <w:rsid w:val="007D77B4"/>
    <w:rsid w:val="007E024D"/>
    <w:rsid w:val="007E588C"/>
    <w:rsid w:val="007F18EF"/>
    <w:rsid w:val="007F4E52"/>
    <w:rsid w:val="00803F88"/>
    <w:rsid w:val="0080568F"/>
    <w:rsid w:val="00805799"/>
    <w:rsid w:val="008112BF"/>
    <w:rsid w:val="008124B9"/>
    <w:rsid w:val="008140C6"/>
    <w:rsid w:val="00826D51"/>
    <w:rsid w:val="00826E0A"/>
    <w:rsid w:val="00830273"/>
    <w:rsid w:val="0083139E"/>
    <w:rsid w:val="008315B0"/>
    <w:rsid w:val="00832A25"/>
    <w:rsid w:val="00836932"/>
    <w:rsid w:val="00843BD0"/>
    <w:rsid w:val="00845EC7"/>
    <w:rsid w:val="00846CAB"/>
    <w:rsid w:val="00846D4E"/>
    <w:rsid w:val="008508DF"/>
    <w:rsid w:val="00850F2E"/>
    <w:rsid w:val="00853FCD"/>
    <w:rsid w:val="008548D4"/>
    <w:rsid w:val="008566F3"/>
    <w:rsid w:val="00856B32"/>
    <w:rsid w:val="00857751"/>
    <w:rsid w:val="00857DC6"/>
    <w:rsid w:val="00861DA9"/>
    <w:rsid w:val="008630A6"/>
    <w:rsid w:val="00863C85"/>
    <w:rsid w:val="00867224"/>
    <w:rsid w:val="00870750"/>
    <w:rsid w:val="0087082F"/>
    <w:rsid w:val="00875240"/>
    <w:rsid w:val="008760F5"/>
    <w:rsid w:val="00877910"/>
    <w:rsid w:val="00877C1D"/>
    <w:rsid w:val="0088253A"/>
    <w:rsid w:val="0089186A"/>
    <w:rsid w:val="00891B39"/>
    <w:rsid w:val="00891C98"/>
    <w:rsid w:val="00892D35"/>
    <w:rsid w:val="0089365B"/>
    <w:rsid w:val="00896583"/>
    <w:rsid w:val="00896F52"/>
    <w:rsid w:val="00897CEF"/>
    <w:rsid w:val="008A0C3B"/>
    <w:rsid w:val="008A0FA5"/>
    <w:rsid w:val="008A1C5D"/>
    <w:rsid w:val="008A2D60"/>
    <w:rsid w:val="008A4E55"/>
    <w:rsid w:val="008B0A0A"/>
    <w:rsid w:val="008B1DEE"/>
    <w:rsid w:val="008B35D2"/>
    <w:rsid w:val="008B786F"/>
    <w:rsid w:val="008C0F02"/>
    <w:rsid w:val="008C2AF9"/>
    <w:rsid w:val="008C6224"/>
    <w:rsid w:val="008C7329"/>
    <w:rsid w:val="008E4F33"/>
    <w:rsid w:val="008E5181"/>
    <w:rsid w:val="008E596F"/>
    <w:rsid w:val="008E5B52"/>
    <w:rsid w:val="008E78E3"/>
    <w:rsid w:val="008F1742"/>
    <w:rsid w:val="008F3B6F"/>
    <w:rsid w:val="008F5DAE"/>
    <w:rsid w:val="00901545"/>
    <w:rsid w:val="00902B13"/>
    <w:rsid w:val="0090415F"/>
    <w:rsid w:val="00906AD7"/>
    <w:rsid w:val="009078AB"/>
    <w:rsid w:val="00911BDA"/>
    <w:rsid w:val="00912BD1"/>
    <w:rsid w:val="00913201"/>
    <w:rsid w:val="00917707"/>
    <w:rsid w:val="00921431"/>
    <w:rsid w:val="00923897"/>
    <w:rsid w:val="00923FF9"/>
    <w:rsid w:val="00924526"/>
    <w:rsid w:val="00924565"/>
    <w:rsid w:val="00930796"/>
    <w:rsid w:val="009322B4"/>
    <w:rsid w:val="00934FC8"/>
    <w:rsid w:val="00941B39"/>
    <w:rsid w:val="0094372A"/>
    <w:rsid w:val="00945D70"/>
    <w:rsid w:val="009462AC"/>
    <w:rsid w:val="009500BA"/>
    <w:rsid w:val="009539DD"/>
    <w:rsid w:val="00953AE6"/>
    <w:rsid w:val="00953E29"/>
    <w:rsid w:val="00966655"/>
    <w:rsid w:val="0096733A"/>
    <w:rsid w:val="0096736D"/>
    <w:rsid w:val="0096761D"/>
    <w:rsid w:val="00970E63"/>
    <w:rsid w:val="009738AE"/>
    <w:rsid w:val="00974C7F"/>
    <w:rsid w:val="00976CE6"/>
    <w:rsid w:val="0097709F"/>
    <w:rsid w:val="0097779F"/>
    <w:rsid w:val="009807E8"/>
    <w:rsid w:val="009814CB"/>
    <w:rsid w:val="00982FF2"/>
    <w:rsid w:val="00984753"/>
    <w:rsid w:val="00984B2D"/>
    <w:rsid w:val="00985B1D"/>
    <w:rsid w:val="00986C07"/>
    <w:rsid w:val="0098764E"/>
    <w:rsid w:val="00987D09"/>
    <w:rsid w:val="00990C33"/>
    <w:rsid w:val="00991926"/>
    <w:rsid w:val="009921A1"/>
    <w:rsid w:val="0099459D"/>
    <w:rsid w:val="00994DC9"/>
    <w:rsid w:val="0099513A"/>
    <w:rsid w:val="009A054A"/>
    <w:rsid w:val="009A1112"/>
    <w:rsid w:val="009A2605"/>
    <w:rsid w:val="009A73C1"/>
    <w:rsid w:val="009B2173"/>
    <w:rsid w:val="009B4752"/>
    <w:rsid w:val="009B5430"/>
    <w:rsid w:val="009B5FD0"/>
    <w:rsid w:val="009C01E6"/>
    <w:rsid w:val="009C03DD"/>
    <w:rsid w:val="009C5A5E"/>
    <w:rsid w:val="009C7625"/>
    <w:rsid w:val="009D1E3A"/>
    <w:rsid w:val="009D3BDC"/>
    <w:rsid w:val="009D3D2D"/>
    <w:rsid w:val="009D49A9"/>
    <w:rsid w:val="009E56F4"/>
    <w:rsid w:val="009E587E"/>
    <w:rsid w:val="009E5E81"/>
    <w:rsid w:val="009E5F1E"/>
    <w:rsid w:val="009E7804"/>
    <w:rsid w:val="009F153D"/>
    <w:rsid w:val="009F5601"/>
    <w:rsid w:val="009F6EEA"/>
    <w:rsid w:val="009F72F5"/>
    <w:rsid w:val="00A00441"/>
    <w:rsid w:val="00A015DC"/>
    <w:rsid w:val="00A027C8"/>
    <w:rsid w:val="00A02F1D"/>
    <w:rsid w:val="00A02F8F"/>
    <w:rsid w:val="00A031EE"/>
    <w:rsid w:val="00A05E35"/>
    <w:rsid w:val="00A05FDA"/>
    <w:rsid w:val="00A11105"/>
    <w:rsid w:val="00A11C8E"/>
    <w:rsid w:val="00A12A83"/>
    <w:rsid w:val="00A14370"/>
    <w:rsid w:val="00A15417"/>
    <w:rsid w:val="00A156C6"/>
    <w:rsid w:val="00A17145"/>
    <w:rsid w:val="00A2249F"/>
    <w:rsid w:val="00A22894"/>
    <w:rsid w:val="00A237A5"/>
    <w:rsid w:val="00A25640"/>
    <w:rsid w:val="00A2621C"/>
    <w:rsid w:val="00A2702E"/>
    <w:rsid w:val="00A31D3F"/>
    <w:rsid w:val="00A3362D"/>
    <w:rsid w:val="00A355CA"/>
    <w:rsid w:val="00A35F60"/>
    <w:rsid w:val="00A36964"/>
    <w:rsid w:val="00A37AAD"/>
    <w:rsid w:val="00A455D2"/>
    <w:rsid w:val="00A47D45"/>
    <w:rsid w:val="00A5093C"/>
    <w:rsid w:val="00A51D85"/>
    <w:rsid w:val="00A52E7D"/>
    <w:rsid w:val="00A54F7D"/>
    <w:rsid w:val="00A564CC"/>
    <w:rsid w:val="00A578F9"/>
    <w:rsid w:val="00A60211"/>
    <w:rsid w:val="00A60D1D"/>
    <w:rsid w:val="00A617A4"/>
    <w:rsid w:val="00A63BC8"/>
    <w:rsid w:val="00A66EC6"/>
    <w:rsid w:val="00A71465"/>
    <w:rsid w:val="00A71CB9"/>
    <w:rsid w:val="00A720EE"/>
    <w:rsid w:val="00A75781"/>
    <w:rsid w:val="00A75985"/>
    <w:rsid w:val="00A75F4E"/>
    <w:rsid w:val="00A777D8"/>
    <w:rsid w:val="00A778EA"/>
    <w:rsid w:val="00A80854"/>
    <w:rsid w:val="00A809CF"/>
    <w:rsid w:val="00A81DA0"/>
    <w:rsid w:val="00A82BEB"/>
    <w:rsid w:val="00A830C4"/>
    <w:rsid w:val="00A858F8"/>
    <w:rsid w:val="00A9021C"/>
    <w:rsid w:val="00A91618"/>
    <w:rsid w:val="00A938F3"/>
    <w:rsid w:val="00A95681"/>
    <w:rsid w:val="00A9617D"/>
    <w:rsid w:val="00A962F3"/>
    <w:rsid w:val="00A97101"/>
    <w:rsid w:val="00AA2487"/>
    <w:rsid w:val="00AA30A0"/>
    <w:rsid w:val="00AA44BB"/>
    <w:rsid w:val="00AB3C7F"/>
    <w:rsid w:val="00AB45AF"/>
    <w:rsid w:val="00AB6282"/>
    <w:rsid w:val="00AC118E"/>
    <w:rsid w:val="00AC3541"/>
    <w:rsid w:val="00AC369E"/>
    <w:rsid w:val="00AC5EE4"/>
    <w:rsid w:val="00AC61F2"/>
    <w:rsid w:val="00AC715B"/>
    <w:rsid w:val="00AC7F5F"/>
    <w:rsid w:val="00AD19B8"/>
    <w:rsid w:val="00AD1D05"/>
    <w:rsid w:val="00AD1F2E"/>
    <w:rsid w:val="00AD35BD"/>
    <w:rsid w:val="00AD4368"/>
    <w:rsid w:val="00AE0852"/>
    <w:rsid w:val="00AE62C5"/>
    <w:rsid w:val="00AE6596"/>
    <w:rsid w:val="00AE7793"/>
    <w:rsid w:val="00AE7D00"/>
    <w:rsid w:val="00AF083A"/>
    <w:rsid w:val="00AF4CD9"/>
    <w:rsid w:val="00AF5250"/>
    <w:rsid w:val="00AF676C"/>
    <w:rsid w:val="00AF7759"/>
    <w:rsid w:val="00B02123"/>
    <w:rsid w:val="00B0585C"/>
    <w:rsid w:val="00B11A7D"/>
    <w:rsid w:val="00B149A2"/>
    <w:rsid w:val="00B2136E"/>
    <w:rsid w:val="00B263B2"/>
    <w:rsid w:val="00B263D1"/>
    <w:rsid w:val="00B30AB7"/>
    <w:rsid w:val="00B30C9E"/>
    <w:rsid w:val="00B320D1"/>
    <w:rsid w:val="00B347C1"/>
    <w:rsid w:val="00B35432"/>
    <w:rsid w:val="00B37DCA"/>
    <w:rsid w:val="00B42569"/>
    <w:rsid w:val="00B42896"/>
    <w:rsid w:val="00B429A0"/>
    <w:rsid w:val="00B479EA"/>
    <w:rsid w:val="00B47A23"/>
    <w:rsid w:val="00B528BE"/>
    <w:rsid w:val="00B5316E"/>
    <w:rsid w:val="00B53A4A"/>
    <w:rsid w:val="00B545F2"/>
    <w:rsid w:val="00B54E90"/>
    <w:rsid w:val="00B6028C"/>
    <w:rsid w:val="00B6098E"/>
    <w:rsid w:val="00B6167B"/>
    <w:rsid w:val="00B64FE0"/>
    <w:rsid w:val="00B67F6D"/>
    <w:rsid w:val="00B72DE6"/>
    <w:rsid w:val="00B73C12"/>
    <w:rsid w:val="00B807BB"/>
    <w:rsid w:val="00B82F57"/>
    <w:rsid w:val="00B82F7D"/>
    <w:rsid w:val="00B83BB7"/>
    <w:rsid w:val="00B85285"/>
    <w:rsid w:val="00B86891"/>
    <w:rsid w:val="00B913E6"/>
    <w:rsid w:val="00B926DA"/>
    <w:rsid w:val="00B95D60"/>
    <w:rsid w:val="00BA1765"/>
    <w:rsid w:val="00BA2F6A"/>
    <w:rsid w:val="00BA36AE"/>
    <w:rsid w:val="00BA444A"/>
    <w:rsid w:val="00BA4942"/>
    <w:rsid w:val="00BA5F78"/>
    <w:rsid w:val="00BB2DDB"/>
    <w:rsid w:val="00BB42EB"/>
    <w:rsid w:val="00BB7D71"/>
    <w:rsid w:val="00BB7F82"/>
    <w:rsid w:val="00BC49EE"/>
    <w:rsid w:val="00BC7826"/>
    <w:rsid w:val="00BD60C7"/>
    <w:rsid w:val="00BD61E5"/>
    <w:rsid w:val="00BD73E4"/>
    <w:rsid w:val="00BE0E4D"/>
    <w:rsid w:val="00BE2130"/>
    <w:rsid w:val="00BE3C8F"/>
    <w:rsid w:val="00BF49AE"/>
    <w:rsid w:val="00BF56E3"/>
    <w:rsid w:val="00C010E7"/>
    <w:rsid w:val="00C01227"/>
    <w:rsid w:val="00C02B29"/>
    <w:rsid w:val="00C061BB"/>
    <w:rsid w:val="00C07514"/>
    <w:rsid w:val="00C1010D"/>
    <w:rsid w:val="00C11DE8"/>
    <w:rsid w:val="00C1402C"/>
    <w:rsid w:val="00C14FA9"/>
    <w:rsid w:val="00C17DB0"/>
    <w:rsid w:val="00C23999"/>
    <w:rsid w:val="00C255AA"/>
    <w:rsid w:val="00C25926"/>
    <w:rsid w:val="00C407B1"/>
    <w:rsid w:val="00C42507"/>
    <w:rsid w:val="00C47F29"/>
    <w:rsid w:val="00C53E38"/>
    <w:rsid w:val="00C5509D"/>
    <w:rsid w:val="00C56E6D"/>
    <w:rsid w:val="00C61EF6"/>
    <w:rsid w:val="00C6284B"/>
    <w:rsid w:val="00C64D10"/>
    <w:rsid w:val="00C67C3D"/>
    <w:rsid w:val="00C67FA3"/>
    <w:rsid w:val="00C73F2A"/>
    <w:rsid w:val="00C761F9"/>
    <w:rsid w:val="00C839F5"/>
    <w:rsid w:val="00C86CA2"/>
    <w:rsid w:val="00C95AD0"/>
    <w:rsid w:val="00C969A9"/>
    <w:rsid w:val="00CA06AC"/>
    <w:rsid w:val="00CA0BC0"/>
    <w:rsid w:val="00CA5422"/>
    <w:rsid w:val="00CA64CE"/>
    <w:rsid w:val="00CB0902"/>
    <w:rsid w:val="00CB18A0"/>
    <w:rsid w:val="00CB7CC5"/>
    <w:rsid w:val="00CC1C90"/>
    <w:rsid w:val="00CC219A"/>
    <w:rsid w:val="00CC289B"/>
    <w:rsid w:val="00CC3526"/>
    <w:rsid w:val="00CD2EC3"/>
    <w:rsid w:val="00CD4E01"/>
    <w:rsid w:val="00CD581F"/>
    <w:rsid w:val="00CE429A"/>
    <w:rsid w:val="00CE4456"/>
    <w:rsid w:val="00CE4D39"/>
    <w:rsid w:val="00CE5536"/>
    <w:rsid w:val="00CE6182"/>
    <w:rsid w:val="00CE6FBA"/>
    <w:rsid w:val="00CF0D50"/>
    <w:rsid w:val="00CF1381"/>
    <w:rsid w:val="00CF3F88"/>
    <w:rsid w:val="00CF6389"/>
    <w:rsid w:val="00CF6EB1"/>
    <w:rsid w:val="00D01305"/>
    <w:rsid w:val="00D013A5"/>
    <w:rsid w:val="00D0339D"/>
    <w:rsid w:val="00D034B1"/>
    <w:rsid w:val="00D04358"/>
    <w:rsid w:val="00D05F75"/>
    <w:rsid w:val="00D114D8"/>
    <w:rsid w:val="00D13201"/>
    <w:rsid w:val="00D13CF6"/>
    <w:rsid w:val="00D146B5"/>
    <w:rsid w:val="00D148E3"/>
    <w:rsid w:val="00D172E5"/>
    <w:rsid w:val="00D21001"/>
    <w:rsid w:val="00D37308"/>
    <w:rsid w:val="00D41B17"/>
    <w:rsid w:val="00D455BD"/>
    <w:rsid w:val="00D45C7C"/>
    <w:rsid w:val="00D47B98"/>
    <w:rsid w:val="00D516EF"/>
    <w:rsid w:val="00D51E71"/>
    <w:rsid w:val="00D578A8"/>
    <w:rsid w:val="00D60F48"/>
    <w:rsid w:val="00D6205A"/>
    <w:rsid w:val="00D62C81"/>
    <w:rsid w:val="00D63727"/>
    <w:rsid w:val="00D6671D"/>
    <w:rsid w:val="00D66EE5"/>
    <w:rsid w:val="00D67183"/>
    <w:rsid w:val="00D71904"/>
    <w:rsid w:val="00D730B4"/>
    <w:rsid w:val="00D732B0"/>
    <w:rsid w:val="00D74184"/>
    <w:rsid w:val="00D75953"/>
    <w:rsid w:val="00D767BA"/>
    <w:rsid w:val="00D8121A"/>
    <w:rsid w:val="00D81A9C"/>
    <w:rsid w:val="00D8449F"/>
    <w:rsid w:val="00D84B22"/>
    <w:rsid w:val="00D85107"/>
    <w:rsid w:val="00D85310"/>
    <w:rsid w:val="00D861B1"/>
    <w:rsid w:val="00D87BA5"/>
    <w:rsid w:val="00D87C5A"/>
    <w:rsid w:val="00D913D2"/>
    <w:rsid w:val="00D944A3"/>
    <w:rsid w:val="00D96E73"/>
    <w:rsid w:val="00D975F6"/>
    <w:rsid w:val="00DA33C3"/>
    <w:rsid w:val="00DA4389"/>
    <w:rsid w:val="00DA44EA"/>
    <w:rsid w:val="00DB635C"/>
    <w:rsid w:val="00DC0D43"/>
    <w:rsid w:val="00DC185D"/>
    <w:rsid w:val="00DC1A8E"/>
    <w:rsid w:val="00DC340A"/>
    <w:rsid w:val="00DC4580"/>
    <w:rsid w:val="00DC5C35"/>
    <w:rsid w:val="00DC626A"/>
    <w:rsid w:val="00DD457E"/>
    <w:rsid w:val="00DE05FF"/>
    <w:rsid w:val="00DE0BA6"/>
    <w:rsid w:val="00DE2D61"/>
    <w:rsid w:val="00DE3F9B"/>
    <w:rsid w:val="00DF0374"/>
    <w:rsid w:val="00DF62DC"/>
    <w:rsid w:val="00DF6507"/>
    <w:rsid w:val="00DF724F"/>
    <w:rsid w:val="00E00F4B"/>
    <w:rsid w:val="00E04EE3"/>
    <w:rsid w:val="00E055DE"/>
    <w:rsid w:val="00E10E9B"/>
    <w:rsid w:val="00E11E8C"/>
    <w:rsid w:val="00E12166"/>
    <w:rsid w:val="00E12B65"/>
    <w:rsid w:val="00E16932"/>
    <w:rsid w:val="00E22126"/>
    <w:rsid w:val="00E2218A"/>
    <w:rsid w:val="00E233FE"/>
    <w:rsid w:val="00E23FB1"/>
    <w:rsid w:val="00E26B7D"/>
    <w:rsid w:val="00E27482"/>
    <w:rsid w:val="00E312F9"/>
    <w:rsid w:val="00E33034"/>
    <w:rsid w:val="00E33AC8"/>
    <w:rsid w:val="00E34403"/>
    <w:rsid w:val="00E34AA3"/>
    <w:rsid w:val="00E368F8"/>
    <w:rsid w:val="00E37446"/>
    <w:rsid w:val="00E45B87"/>
    <w:rsid w:val="00E46133"/>
    <w:rsid w:val="00E46491"/>
    <w:rsid w:val="00E47841"/>
    <w:rsid w:val="00E50045"/>
    <w:rsid w:val="00E51C9C"/>
    <w:rsid w:val="00E538A9"/>
    <w:rsid w:val="00E55897"/>
    <w:rsid w:val="00E568E6"/>
    <w:rsid w:val="00E56B2C"/>
    <w:rsid w:val="00E56D1C"/>
    <w:rsid w:val="00E64E2C"/>
    <w:rsid w:val="00E64E80"/>
    <w:rsid w:val="00E67FE1"/>
    <w:rsid w:val="00E73CFA"/>
    <w:rsid w:val="00E74713"/>
    <w:rsid w:val="00E758D8"/>
    <w:rsid w:val="00E76138"/>
    <w:rsid w:val="00E82515"/>
    <w:rsid w:val="00E825EA"/>
    <w:rsid w:val="00E87E0F"/>
    <w:rsid w:val="00E90C30"/>
    <w:rsid w:val="00E925E5"/>
    <w:rsid w:val="00E945ED"/>
    <w:rsid w:val="00E961B1"/>
    <w:rsid w:val="00E966BD"/>
    <w:rsid w:val="00E9717F"/>
    <w:rsid w:val="00E97811"/>
    <w:rsid w:val="00EA1838"/>
    <w:rsid w:val="00EA39DC"/>
    <w:rsid w:val="00EA5BBD"/>
    <w:rsid w:val="00EA5C7B"/>
    <w:rsid w:val="00EA6558"/>
    <w:rsid w:val="00EA6CB8"/>
    <w:rsid w:val="00EB1CC8"/>
    <w:rsid w:val="00EB3F32"/>
    <w:rsid w:val="00EB4CD4"/>
    <w:rsid w:val="00EB7514"/>
    <w:rsid w:val="00EC0FD7"/>
    <w:rsid w:val="00EC2372"/>
    <w:rsid w:val="00EC2926"/>
    <w:rsid w:val="00EE0E0F"/>
    <w:rsid w:val="00EE1AB9"/>
    <w:rsid w:val="00EE3632"/>
    <w:rsid w:val="00EE435C"/>
    <w:rsid w:val="00EE4CFE"/>
    <w:rsid w:val="00EE51F0"/>
    <w:rsid w:val="00EF07AA"/>
    <w:rsid w:val="00EF2545"/>
    <w:rsid w:val="00EF30AE"/>
    <w:rsid w:val="00EF3302"/>
    <w:rsid w:val="00EF4C7E"/>
    <w:rsid w:val="00EF69D3"/>
    <w:rsid w:val="00EF736E"/>
    <w:rsid w:val="00F02DE2"/>
    <w:rsid w:val="00F05D0E"/>
    <w:rsid w:val="00F14FDF"/>
    <w:rsid w:val="00F20B67"/>
    <w:rsid w:val="00F24F63"/>
    <w:rsid w:val="00F3082F"/>
    <w:rsid w:val="00F311CD"/>
    <w:rsid w:val="00F32C81"/>
    <w:rsid w:val="00F330C7"/>
    <w:rsid w:val="00F33545"/>
    <w:rsid w:val="00F34FC5"/>
    <w:rsid w:val="00F4162D"/>
    <w:rsid w:val="00F4265C"/>
    <w:rsid w:val="00F4346E"/>
    <w:rsid w:val="00F437E0"/>
    <w:rsid w:val="00F45BE4"/>
    <w:rsid w:val="00F47AEE"/>
    <w:rsid w:val="00F5000C"/>
    <w:rsid w:val="00F5014E"/>
    <w:rsid w:val="00F513D6"/>
    <w:rsid w:val="00F532A1"/>
    <w:rsid w:val="00F560ED"/>
    <w:rsid w:val="00F57D3C"/>
    <w:rsid w:val="00F60547"/>
    <w:rsid w:val="00F66023"/>
    <w:rsid w:val="00F66CD9"/>
    <w:rsid w:val="00F70054"/>
    <w:rsid w:val="00F706D1"/>
    <w:rsid w:val="00F72F6A"/>
    <w:rsid w:val="00F75235"/>
    <w:rsid w:val="00F75840"/>
    <w:rsid w:val="00F7684D"/>
    <w:rsid w:val="00F76F49"/>
    <w:rsid w:val="00F811E7"/>
    <w:rsid w:val="00F82522"/>
    <w:rsid w:val="00F8522A"/>
    <w:rsid w:val="00F8589D"/>
    <w:rsid w:val="00F863AC"/>
    <w:rsid w:val="00F869A0"/>
    <w:rsid w:val="00F87C91"/>
    <w:rsid w:val="00F90FBB"/>
    <w:rsid w:val="00F9158B"/>
    <w:rsid w:val="00F9242A"/>
    <w:rsid w:val="00F92EA1"/>
    <w:rsid w:val="00F93703"/>
    <w:rsid w:val="00F9408E"/>
    <w:rsid w:val="00F95997"/>
    <w:rsid w:val="00F95E2F"/>
    <w:rsid w:val="00F96C6F"/>
    <w:rsid w:val="00F974B9"/>
    <w:rsid w:val="00FA0B38"/>
    <w:rsid w:val="00FA2A3E"/>
    <w:rsid w:val="00FA4B24"/>
    <w:rsid w:val="00FA50D5"/>
    <w:rsid w:val="00FA7426"/>
    <w:rsid w:val="00FB12D2"/>
    <w:rsid w:val="00FB5350"/>
    <w:rsid w:val="00FB68BB"/>
    <w:rsid w:val="00FB7530"/>
    <w:rsid w:val="00FB7EFB"/>
    <w:rsid w:val="00FC0238"/>
    <w:rsid w:val="00FC05CF"/>
    <w:rsid w:val="00FC0E66"/>
    <w:rsid w:val="00FC15B7"/>
    <w:rsid w:val="00FC41D1"/>
    <w:rsid w:val="00FC4DFF"/>
    <w:rsid w:val="00FC5830"/>
    <w:rsid w:val="00FC7DAF"/>
    <w:rsid w:val="00FD19A0"/>
    <w:rsid w:val="00FD2377"/>
    <w:rsid w:val="00FD368F"/>
    <w:rsid w:val="00FD3C3E"/>
    <w:rsid w:val="00FD3DFB"/>
    <w:rsid w:val="00FD637C"/>
    <w:rsid w:val="00FD6F4D"/>
    <w:rsid w:val="00FD7EEB"/>
    <w:rsid w:val="00FE433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ACC3B"/>
  <w15:docId w15:val="{9E77CB51-EE94-4E7A-8BDF-E4B67D9D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B98"/>
  </w:style>
  <w:style w:type="paragraph" w:styleId="Heading1">
    <w:name w:val="heading 1"/>
    <w:basedOn w:val="Normal"/>
    <w:next w:val="Normal"/>
    <w:link w:val="Heading1Char"/>
    <w:uiPriority w:val="9"/>
    <w:qFormat/>
    <w:rsid w:val="00D47B9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1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58"/>
  </w:style>
  <w:style w:type="paragraph" w:styleId="Footer">
    <w:name w:val="footer"/>
    <w:basedOn w:val="Normal"/>
    <w:link w:val="FooterChar"/>
    <w:uiPriority w:val="99"/>
    <w:unhideWhenUsed/>
    <w:rsid w:val="002101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58"/>
  </w:style>
  <w:style w:type="paragraph" w:styleId="NormalWeb">
    <w:name w:val="Normal (Web)"/>
    <w:basedOn w:val="Normal"/>
    <w:uiPriority w:val="99"/>
    <w:unhideWhenUsed/>
    <w:rsid w:val="00C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B9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0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374"/>
    <w:rPr>
      <w:vertAlign w:val="superscript"/>
    </w:rPr>
  </w:style>
  <w:style w:type="table" w:styleId="TableGrid">
    <w:name w:val="Table Grid"/>
    <w:basedOn w:val="TableNormal"/>
    <w:uiPriority w:val="39"/>
    <w:rsid w:val="0042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7B98"/>
    <w:rPr>
      <w:i/>
      <w:iCs/>
    </w:rPr>
  </w:style>
  <w:style w:type="character" w:styleId="Hyperlink">
    <w:name w:val="Hyperlink"/>
    <w:basedOn w:val="DefaultParagraphFont"/>
    <w:uiPriority w:val="99"/>
    <w:unhideWhenUsed/>
    <w:rsid w:val="001D078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7B9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47B9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863AC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923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89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03D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9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B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47B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47B9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47B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D47B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7B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47B9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9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47B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47B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47B9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47B9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47B98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ansparenc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arenc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95B07-8C24-4CE8-8C98-C67372F2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2279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info@transparency.am</cp:lastModifiedBy>
  <cp:revision>2</cp:revision>
  <cp:lastPrinted>2018-06-28T08:38:00Z</cp:lastPrinted>
  <dcterms:created xsi:type="dcterms:W3CDTF">2018-09-10T13:10:00Z</dcterms:created>
  <dcterms:modified xsi:type="dcterms:W3CDTF">2018-09-10T13:10:00Z</dcterms:modified>
</cp:coreProperties>
</file>